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bookmarkStart w:id="0" w:name="price01"/>
      <w:bookmarkStart w:id="1" w:name="_GoBack"/>
      <w:bookmarkEnd w:id="0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出水市総合体育館</w:t>
      </w:r>
    </w:p>
    <w:tbl>
      <w:tblPr>
        <w:tblW w:w="1093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134"/>
        <w:gridCol w:w="1153"/>
        <w:gridCol w:w="1824"/>
        <w:gridCol w:w="1417"/>
        <w:gridCol w:w="1560"/>
        <w:gridCol w:w="1984"/>
      </w:tblGrid>
      <w:tr w:rsidR="00AC2503" w:rsidRPr="00AC2503" w:rsidTr="00AA3400">
        <w:trPr>
          <w:trHeight w:val="660"/>
        </w:trPr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6E0"/>
            <w:vAlign w:val="center"/>
            <w:hideMark/>
          </w:tcPr>
          <w:bookmarkEnd w:id="1"/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区分 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6E0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6E0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12時～17時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6E0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17時～22時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6E0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AC2503" w:rsidRPr="00AC2503" w:rsidTr="00AA3400">
        <w:trPr>
          <w:trHeight w:val="601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専用使用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入場料を徴収しない場合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アマチュアスポーツに使用する場合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1,200円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1,400円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専用使用の場合 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br/>
              <w:t>1時間以内660円とし、1時間を超えるごとに660円を加算する。</w:t>
            </w:r>
          </w:p>
        </w:tc>
      </w:tr>
      <w:tr w:rsidR="00AC2503" w:rsidRPr="00AC2503" w:rsidTr="00AA3400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1,500円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2,500円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3,000円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文化的催物に使用する場合(営利又は宣伝を目的としない。)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3,000円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5,000円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6,000円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その他の場合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7,500円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12,500円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15,000円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入場料を徴収する場合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アマチュアスポーツに使用する場合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3,700円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6,200円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7,400円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文化的催物に使用する場合(営利又は宣伝を目的としない。)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7,500円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12,500円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15,000円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その他の場合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22,500円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37,500円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45,000円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B255F8" w:rsidRPr="00B255F8" w:rsidRDefault="00B255F8" w:rsidP="00AC250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</w:t>
            </w:r>
            <w:r w:rsidR="00AC2503" w:rsidRPr="00AC2503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　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※１時間につき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団体使用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卓球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50円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照明施設利用料金を含む </w:t>
            </w:r>
          </w:p>
        </w:tc>
      </w:tr>
      <w:tr w:rsidR="00AC2503" w:rsidRPr="00AC2503" w:rsidTr="00AA3400">
        <w:trPr>
          <w:trHeight w:val="54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44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バドミントン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1面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50円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br/>
              <w:t>1時間以内220円とし、1時間を超えるごとに220円を加算する。ただし、バトミントンは1団体につき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br/>
              <w:t>1面から4面220円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br/>
              <w:t>5面から8面440円</w:t>
            </w: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br/>
              <w:t xml:space="preserve">9面から12面660円とする。 </w:t>
            </w:r>
          </w:p>
        </w:tc>
      </w:tr>
      <w:tr w:rsidR="00AC2503" w:rsidRPr="00AC2503" w:rsidTr="00AA3400">
        <w:trPr>
          <w:trHeight w:val="46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バレーボール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1面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51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バスケットボール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1面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50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テニス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1面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4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個人使用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トレーニング設備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1人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照明施設利用料金を含む </w:t>
            </w:r>
          </w:p>
        </w:tc>
      </w:tr>
      <w:tr w:rsidR="00AC2503" w:rsidRPr="00AC2503" w:rsidTr="00AA3400">
        <w:trPr>
          <w:trHeight w:val="597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AC2503" w:rsidRPr="00AC2503" w:rsidTr="00AA3400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1人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AA3400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照明施設利用料金を含む </w:t>
            </w:r>
          </w:p>
        </w:tc>
      </w:tr>
      <w:tr w:rsidR="00AC2503" w:rsidRPr="00AC2503" w:rsidTr="00AA340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上記以外の者 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B255F8" w:rsidRPr="00B255F8" w:rsidTr="00AA3400">
        <w:trPr>
          <w:trHeight w:val="330"/>
        </w:trPr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附属設備等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B255F8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規則で定める額 </w:t>
            </w:r>
          </w:p>
        </w:tc>
      </w:tr>
    </w:tbl>
    <w:p w:rsidR="009F1FD9" w:rsidRP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color w:val="13043D"/>
          <w:kern w:val="0"/>
          <w:sz w:val="20"/>
          <w:szCs w:val="20"/>
        </w:rPr>
      </w:pPr>
    </w:p>
    <w:sectPr w:rsidR="009F1FD9" w:rsidRPr="009F1FD9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70796"/>
    <w:rsid w:val="00131315"/>
    <w:rsid w:val="00185733"/>
    <w:rsid w:val="00202E10"/>
    <w:rsid w:val="00323AE7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2</cp:revision>
  <dcterms:created xsi:type="dcterms:W3CDTF">2016-10-17T07:55:00Z</dcterms:created>
  <dcterms:modified xsi:type="dcterms:W3CDTF">2016-10-17T07:55:00Z</dcterms:modified>
</cp:coreProperties>
</file>