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/>
      </w:pPr>
      <w:r>
        <w:rPr/>
        <w:t>　使用料</w:t>
      </w:r>
    </w:p>
    <w:p>
      <w:pPr>
        <w:pStyle w:val="Normal"/>
        <w:ind w:left="0" w:right="0" w:firstLine="468"/>
        <w:rPr/>
      </w:pPr>
      <w:r>
        <w:rPr/>
      </w:r>
    </w:p>
    <w:p>
      <w:pPr>
        <w:pStyle w:val="Normal"/>
        <w:ind w:left="0" w:right="0" w:firstLine="468"/>
        <w:rPr/>
      </w:pPr>
      <w:bookmarkStart w:id="0" w:name="_GoBack"/>
      <w:bookmarkEnd w:id="0"/>
      <w:r>
        <w:rPr/>
        <w:t>小原山庭球場</w:t>
      </w:r>
    </w:p>
    <w:tbl>
      <w:tblPr>
        <w:tblW w:w="8942" w:type="dxa"/>
        <w:jc w:val="left"/>
        <w:tblInd w:w="757" w:type="dxa"/>
        <w:tblBorders>
          <w:top w:val="single" w:sz="12" w:space="0" w:color="000001"/>
          <w:left w:val="single" w:sz="12" w:space="0" w:color="000001"/>
          <w:bottom w:val="single" w:sz="4" w:space="0" w:color="00000A"/>
          <w:right w:val="single" w:sz="12" w:space="0" w:color="000001"/>
          <w:insideH w:val="single" w:sz="4" w:space="0" w:color="00000A"/>
          <w:insideV w:val="single" w:sz="12" w:space="0" w:color="000001"/>
        </w:tblBorders>
        <w:tblCellMar>
          <w:top w:w="0" w:type="dxa"/>
          <w:left w:w="42" w:type="dxa"/>
          <w:bottom w:w="0" w:type="dxa"/>
          <w:right w:w="52" w:type="dxa"/>
        </w:tblCellMar>
      </w:tblPr>
      <w:tblGrid>
        <w:gridCol w:w="3177"/>
        <w:gridCol w:w="2941"/>
        <w:gridCol w:w="2824"/>
      </w:tblGrid>
      <w:tr>
        <w:trPr/>
        <w:tc>
          <w:tcPr>
            <w:tcW w:w="31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170"/>
              <w:rPr/>
            </w:pPr>
            <w:r>
              <w:rPr/>
              <w:t xml:space="preserve">         </w:t>
            </w:r>
            <w:r>
              <w:rPr/>
              <w:t>単　位</w:t>
            </w:r>
          </w:p>
          <w:p>
            <w:pPr>
              <w:pStyle w:val="Normal"/>
              <w:overflowPunct w:val="true"/>
              <w:spacing w:lineRule="exact" w:line="342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</w:tc>
        <w:tc>
          <w:tcPr>
            <w:tcW w:w="5765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170"/>
              <w:rPr/>
            </w:pPr>
            <w:r>
              <w:rPr/>
              <w:t xml:space="preserve">          </w:t>
            </w:r>
            <w:r>
              <w:rPr/>
              <w:t>使　　　　用　　　　料</w:t>
            </w:r>
          </w:p>
        </w:tc>
      </w:tr>
      <w:tr>
        <w:trPr/>
        <w:tc>
          <w:tcPr>
            <w:tcW w:w="3177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>学生</w:t>
            </w:r>
            <w:r>
              <w:rPr/>
              <w:t>(</w:t>
            </w:r>
            <w:r>
              <w:rPr/>
              <w:t>高校生以下をいう</w:t>
            </w:r>
            <w:r>
              <w:rPr/>
              <w:t>)</w:t>
            </w:r>
          </w:p>
        </w:tc>
        <w:tc>
          <w:tcPr>
            <w:tcW w:w="282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 xml:space="preserve">  </w:t>
            </w:r>
            <w:r>
              <w:rPr/>
              <w:t>　 一　　　般</w:t>
            </w:r>
          </w:p>
        </w:tc>
      </w:tr>
      <w:tr>
        <w:trPr/>
        <w:tc>
          <w:tcPr>
            <w:tcW w:w="3177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>１ 面 ２ 時 間 以 内</w:t>
            </w:r>
          </w:p>
        </w:tc>
        <w:tc>
          <w:tcPr>
            <w:tcW w:w="2941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 xml:space="preserve">          </w:t>
            </w:r>
            <w:r>
              <w:rPr/>
              <w:t>１１０円</w:t>
            </w:r>
          </w:p>
        </w:tc>
        <w:tc>
          <w:tcPr>
            <w:tcW w:w="2824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170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 xml:space="preserve">        </w:t>
            </w:r>
            <w:r>
              <w:rPr/>
              <w:t>２２０円</w:t>
            </w:r>
          </w:p>
        </w:tc>
      </w:tr>
      <w:tr>
        <w:trPr/>
        <w:tc>
          <w:tcPr>
            <w:tcW w:w="31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276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>超過１時間につき</w:t>
            </w:r>
          </w:p>
          <w:p>
            <w:pPr>
              <w:pStyle w:val="Normal"/>
              <w:overflowPunct w:val="true"/>
              <w:spacing w:lineRule="exact" w:line="276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</w:tc>
        <w:tc>
          <w:tcPr>
            <w:tcW w:w="29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276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 xml:space="preserve">            </w:t>
            </w:r>
            <w:r>
              <w:rPr/>
              <w:t>５０円</w:t>
            </w:r>
          </w:p>
          <w:p>
            <w:pPr>
              <w:pStyle w:val="Normal"/>
              <w:overflowPunct w:val="true"/>
              <w:spacing w:lineRule="exact" w:line="276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</w:tc>
        <w:tc>
          <w:tcPr>
            <w:tcW w:w="28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overflowPunct w:val="true"/>
              <w:spacing w:lineRule="exact" w:line="276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  <w:p>
            <w:pPr>
              <w:pStyle w:val="Normal"/>
              <w:overflowPunct w:val="true"/>
              <w:spacing w:lineRule="exact" w:line="342"/>
              <w:rPr/>
            </w:pPr>
            <w:r>
              <w:rPr/>
              <w:t xml:space="preserve">        </w:t>
            </w:r>
            <w:r>
              <w:rPr/>
              <w:t>１１０円</w:t>
            </w:r>
          </w:p>
          <w:p>
            <w:pPr>
              <w:pStyle w:val="Normal"/>
              <w:overflowPunct w:val="true"/>
              <w:spacing w:lineRule="exact" w:line="276"/>
              <w:rPr>
                <w:rFonts w:cs="Times New Roman"/>
                <w:spacing w:val="8"/>
              </w:rPr>
            </w:pPr>
            <w:r>
              <w:rPr>
                <w:rFonts w:cs="Times New Roman"/>
                <w:spacing w:val="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※</w:t>
      </w:r>
      <w:r>
        <w:rPr/>
        <w:t>　備　考（体育館及び庭球場について）</w:t>
      </w:r>
    </w:p>
    <w:p>
      <w:pPr>
        <w:pStyle w:val="Normal"/>
        <w:ind w:left="0" w:right="0" w:firstLine="500"/>
        <w:rPr/>
      </w:pPr>
      <w:r>
        <w:rPr>
          <w:rFonts w:cs="Times New Roman"/>
          <w:spacing w:val="8"/>
        </w:rPr>
        <w:t>(1)</w:t>
      </w:r>
      <w:r>
        <w:rPr>
          <w:rFonts w:cs="Times New Roman"/>
          <w:spacing w:val="8"/>
        </w:rPr>
        <w:t>　</w:t>
      </w:r>
      <w:r>
        <w:rPr/>
        <w:t xml:space="preserve"> 超過１時間未満は、１時間として取り扱うものとします。</w:t>
      </w:r>
    </w:p>
    <w:p>
      <w:pPr>
        <w:pStyle w:val="Normal"/>
        <w:ind w:left="936" w:right="0" w:hanging="468"/>
        <w:rPr/>
      </w:pPr>
      <w:r>
        <w:rPr/>
        <w:t>(2)</w:t>
      </w:r>
      <w:r>
        <w:rPr/>
        <w:t>　</w:t>
      </w:r>
      <w:r>
        <w:rPr>
          <w:rFonts w:ascii="ＭＳ 明朝" w:hAnsi="ＭＳ 明朝" w:cs="Meiryo UI"/>
          <w:sz w:val="21"/>
          <w:szCs w:val="15"/>
        </w:rPr>
        <w:t xml:space="preserve"> 一覧表の料金は、あくまで単価の料金です。実際の使用料の計算に当たっては、利用方法等に応じて税抜き金額を算定した後、当該額に消費税及び地方消費税に相当する額を加算します。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768" w:header="0" w:top="1418" w:footer="0" w:bottom="1418" w:gutter="0"/>
      <w:pgNumType w:fmt="decimal"/>
      <w:formProt w:val="false"/>
      <w:textDirection w:val="lrTb"/>
      <w:docGrid w:type="linesAndChars" w:linePitch="34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3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ＭＳ 明朝" w:hAnsi="ＭＳ 明朝" w:cs="ＭＳ 明朝" w:eastAsia="ＭＳ 明朝"/>
      <w:color w:val="000000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cs="ＭＳ 明朝"/>
      <w:color w:val="000000"/>
      <w:sz w:val="22"/>
    </w:rPr>
  </w:style>
  <w:style w:type="character" w:styleId="Style14">
    <w:name w:val="脚注(標準)"/>
    <w:qFormat/>
    <w:rPr>
      <w:rFonts w:ascii="ＭＳ 明朝" w:hAnsi="ＭＳ 明朝" w:cs="ＭＳ 明朝"/>
      <w:color w:val="000000"/>
      <w:sz w:val="22"/>
      <w:szCs w:val="22"/>
      <w:vertAlign w:val="superscript"/>
    </w:rPr>
  </w:style>
  <w:style w:type="character" w:styleId="Style15">
    <w:name w:val="脚注ｴﾘｱ(標準)"/>
    <w:qFormat/>
    <w:rPr>
      <w:rFonts w:ascii="ＭＳ 明朝" w:hAnsi="ＭＳ 明朝" w:cs="ＭＳ 明朝"/>
      <w:color w:val="000000"/>
      <w:sz w:val="22"/>
    </w:rPr>
  </w:style>
  <w:style w:type="character" w:styleId="Style16">
    <w:name w:val="ヘッダー (文字)"/>
    <w:basedOn w:val="DefaultParagraphFont"/>
    <w:qFormat/>
    <w:rPr>
      <w:rFonts w:ascii="ＭＳ 明朝" w:hAnsi="ＭＳ 明朝" w:cs="ＭＳ 明朝"/>
      <w:color w:val="000000"/>
      <w:sz w:val="22"/>
    </w:rPr>
  </w:style>
  <w:style w:type="character" w:styleId="Style17">
    <w:name w:val="フッター (文字)"/>
    <w:basedOn w:val="DefaultParagraphFont"/>
    <w:qFormat/>
    <w:rPr>
      <w:rFonts w:ascii="ＭＳ 明朝" w:hAnsi="ＭＳ 明朝" w:cs="ＭＳ 明朝"/>
      <w:color w:val="000000"/>
      <w:sz w:val="22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DejaVu Sans" w:cs="DejaVu Sans"/>
      <w:color w:val="000000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bidi w:val="0"/>
      <w:spacing w:lineRule="auto" w:line="288" w:before="0" w:after="140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List">
    <w:name w:val="List"/>
    <w:basedOn w:val="TextBody"/>
    <w:pPr>
      <w:widowControl w:val="false"/>
      <w:suppressAutoHyphens w:val="true"/>
      <w:bidi w:val="0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Caption">
    <w:name w:val="Caption"/>
    <w:basedOn w:val="Normal"/>
    <w:qFormat/>
    <w:pPr>
      <w:widowControl w:val="false"/>
      <w:suppressLineNumbers/>
      <w:suppressAutoHyphens w:val="true"/>
      <w:bidi w:val="0"/>
      <w:spacing w:before="120" w:after="120"/>
      <w:jc w:val="left"/>
      <w:textAlignment w:val="baseline"/>
    </w:pPr>
    <w:rPr>
      <w:rFonts w:ascii="ＭＳ 明朝" w:hAnsi="ＭＳ 明朝" w:cs="ＭＳ 明朝"/>
      <w:i/>
      <w:iCs/>
      <w:color w:val="000000"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Style18">
    <w:name w:val="一太郎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346"/>
      <w:jc w:val="left"/>
      <w:textAlignment w:val="baseline"/>
    </w:pPr>
    <w:rPr>
      <w:rFonts w:ascii="Century" w:hAnsi="Century" w:cs="ＭＳ 明朝" w:eastAsia="ＭＳ 明朝"/>
      <w:color w:val="000000"/>
      <w:sz w:val="22"/>
      <w:szCs w:val="22"/>
      <w:lang w:val="en-US" w:eastAsia="ja-JP" w:bidi="ar-SA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  <w:bidi w:val="0"/>
      <w:snapToGrid w:val="false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suppressAutoHyphens w:val="true"/>
      <w:bidi w:val="0"/>
      <w:snapToGrid w:val="false"/>
      <w:jc w:val="left"/>
      <w:textAlignment w:val="baseline"/>
    </w:pPr>
    <w:rPr>
      <w:rFonts w:ascii="ＭＳ 明朝" w:hAnsi="ＭＳ 明朝" w:cs="ＭＳ 明朝"/>
      <w:color w:val="000000"/>
      <w:sz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Plott Corporation</Application>
  <Pages>1</Pages>
  <Words>187</Words>
  <Characters>191</Characters>
  <CharactersWithSpaces>277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2016-09-07T06:30:00Z</dcterms:created>
  <dc:creator>甲斐 美利</dc:creator>
  <dc:description/>
  <dc:language>en-US</dc:language>
  <cp:lastModifiedBy>seinen_c</cp:lastModifiedBy>
  <cp:lastPrinted>2019-12-04T02:35:00Z</cp:lastPrinted>
  <dcterms:modified xsi:type="dcterms:W3CDTF">2019-12-04T02:35:00Z</dcterms:modified>
  <cp:revision>4</cp:revision>
  <dc:subject/>
  <dc:title>青年の家　要覧　原稿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