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BBA" w:rsidRDefault="00B10CFB" w:rsidP="00B10CFB">
      <w:pPr>
        <w:jc w:val="right"/>
      </w:pPr>
      <w:r>
        <w:rPr>
          <w:rFonts w:hint="eastAsia"/>
        </w:rPr>
        <w:t>別紙第</w:t>
      </w:r>
      <w:r w:rsidR="00364BA5">
        <w:rPr>
          <w:rFonts w:hint="eastAsia"/>
        </w:rPr>
        <w:t>４</w:t>
      </w:r>
    </w:p>
    <w:p w:rsidR="00B10CFB" w:rsidRPr="00B10CFB" w:rsidRDefault="00364BA5" w:rsidP="00B10CFB">
      <w:pPr>
        <w:spacing w:line="440" w:lineRule="exact"/>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初期消火</w:t>
      </w:r>
      <w:r w:rsidR="00B10CFB" w:rsidRPr="00B10CFB">
        <w:rPr>
          <w:rFonts w:ascii="ＭＳ ゴシック" w:eastAsia="ＭＳ ゴシック" w:hAnsi="ＭＳ ゴシック" w:hint="eastAsia"/>
          <w:sz w:val="32"/>
          <w:szCs w:val="32"/>
        </w:rPr>
        <w:t>訓練実施計画（例）</w:t>
      </w:r>
    </w:p>
    <w:p w:rsidR="00B10CFB" w:rsidRPr="00B10CFB" w:rsidRDefault="00B10CFB" w:rsidP="00B10CFB">
      <w:pPr>
        <w:spacing w:line="440" w:lineRule="exact"/>
        <w:jc w:val="center"/>
        <w:rPr>
          <w:rFonts w:ascii="ＭＳ ゴシック" w:eastAsia="ＭＳ ゴシック" w:hAnsi="ＭＳ ゴシック"/>
          <w:sz w:val="32"/>
          <w:szCs w:val="32"/>
        </w:rPr>
      </w:pPr>
      <w:r w:rsidRPr="00B10CFB">
        <w:rPr>
          <w:rFonts w:ascii="ＭＳ ゴシック" w:eastAsia="ＭＳ ゴシック" w:hAnsi="ＭＳ ゴシック" w:hint="eastAsia"/>
          <w:sz w:val="32"/>
          <w:szCs w:val="32"/>
        </w:rPr>
        <w:t xml:space="preserve">令和　　年度　　　自主防災組織　</w:t>
      </w:r>
      <w:r w:rsidR="00364BA5">
        <w:rPr>
          <w:rFonts w:ascii="ＭＳ ゴシック" w:eastAsia="ＭＳ ゴシック" w:hAnsi="ＭＳ ゴシック" w:hint="eastAsia"/>
          <w:sz w:val="32"/>
          <w:szCs w:val="32"/>
        </w:rPr>
        <w:t>初期消火</w:t>
      </w:r>
      <w:r w:rsidRPr="00B10CFB">
        <w:rPr>
          <w:rFonts w:ascii="ＭＳ ゴシック" w:eastAsia="ＭＳ ゴシック" w:hAnsi="ＭＳ ゴシック" w:hint="eastAsia"/>
          <w:sz w:val="32"/>
          <w:szCs w:val="32"/>
        </w:rPr>
        <w:t>訓練実施計画</w:t>
      </w:r>
    </w:p>
    <w:tbl>
      <w:tblPr>
        <w:tblW w:w="10000" w:type="dxa"/>
        <w:tblCellMar>
          <w:left w:w="0" w:type="dxa"/>
          <w:right w:w="0" w:type="dxa"/>
        </w:tblCellMar>
        <w:tblLook w:val="0420" w:firstRow="1" w:lastRow="0" w:firstColumn="0" w:lastColumn="0" w:noHBand="0" w:noVBand="1"/>
      </w:tblPr>
      <w:tblGrid>
        <w:gridCol w:w="1520"/>
        <w:gridCol w:w="8480"/>
      </w:tblGrid>
      <w:tr w:rsidR="00B10CFB" w:rsidRPr="00B10CFB" w:rsidTr="00B10CFB">
        <w:trPr>
          <w:trHeight w:val="31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項　目</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730218" w:rsidRDefault="00B10CFB" w:rsidP="00B10CFB">
            <w:pPr>
              <w:jc w:val="center"/>
              <w:rPr>
                <w:sz w:val="28"/>
              </w:rPr>
            </w:pPr>
            <w:r w:rsidRPr="00730218">
              <w:rPr>
                <w:rFonts w:hint="eastAsia"/>
                <w:sz w:val="28"/>
              </w:rPr>
              <w:t>内　　容</w:t>
            </w:r>
          </w:p>
        </w:tc>
      </w:tr>
      <w:tr w:rsidR="00B10CFB" w:rsidRPr="00B10CFB" w:rsidTr="00B10CFB">
        <w:trPr>
          <w:trHeight w:val="35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日　時</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730218" w:rsidRDefault="00B10CFB" w:rsidP="00B10CFB">
            <w:pPr>
              <w:rPr>
                <w:sz w:val="28"/>
              </w:rPr>
            </w:pPr>
            <w:r w:rsidRPr="00730218">
              <w:rPr>
                <w:rFonts w:hint="eastAsia"/>
                <w:sz w:val="28"/>
              </w:rPr>
              <w:t>令和　　年　　月　　日（　曜日）　　：　　　～　　：　　迄</w:t>
            </w:r>
          </w:p>
        </w:tc>
      </w:tr>
      <w:tr w:rsidR="00B10CFB" w:rsidRPr="00B10CFB" w:rsidTr="00B10CFB">
        <w:trPr>
          <w:trHeight w:val="388"/>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場　所</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730218" w:rsidRDefault="00B10CFB" w:rsidP="00B10CFB">
            <w:pPr>
              <w:rPr>
                <w:sz w:val="28"/>
              </w:rPr>
            </w:pPr>
            <w:r w:rsidRPr="00730218">
              <w:rPr>
                <w:rFonts w:hint="eastAsia"/>
                <w:sz w:val="28"/>
              </w:rPr>
              <w:t xml:space="preserve">　　　　自治会公民館　　出水市　　　町　　　　番　　　　号</w:t>
            </w:r>
          </w:p>
        </w:tc>
      </w:tr>
      <w:tr w:rsidR="00B10CFB" w:rsidRPr="00B10CFB" w:rsidTr="00B10CFB">
        <w:trPr>
          <w:trHeight w:val="396"/>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参加者</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730218" w:rsidRDefault="00B10CFB" w:rsidP="00B10CFB">
            <w:pPr>
              <w:rPr>
                <w:sz w:val="28"/>
              </w:rPr>
            </w:pPr>
            <w:r w:rsidRPr="00730218">
              <w:rPr>
                <w:rFonts w:hint="eastAsia"/>
                <w:sz w:val="28"/>
              </w:rPr>
              <w:t>自主防災組織役員及び自主防災組織会員</w:t>
            </w:r>
          </w:p>
        </w:tc>
      </w:tr>
      <w:tr w:rsidR="00B10CFB" w:rsidRPr="00B10CFB" w:rsidTr="00DA64E9">
        <w:trPr>
          <w:trHeight w:val="440"/>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参加機関</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10CFB" w:rsidRPr="00730218" w:rsidRDefault="00DA64E9" w:rsidP="00B10CFB">
            <w:pPr>
              <w:rPr>
                <w:sz w:val="28"/>
              </w:rPr>
            </w:pPr>
            <w:r w:rsidRPr="00730218">
              <w:rPr>
                <w:rFonts w:hint="eastAsia"/>
                <w:sz w:val="28"/>
              </w:rPr>
              <w:t>出水市消防本部（教育担当）、消防団　　分団</w:t>
            </w:r>
          </w:p>
        </w:tc>
      </w:tr>
      <w:tr w:rsidR="00B10CFB" w:rsidRPr="00B10CFB" w:rsidTr="001B1BB2">
        <w:trPr>
          <w:trHeight w:val="1824"/>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訓練目的</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DA64E9">
            <w:pPr>
              <w:rPr>
                <w:sz w:val="28"/>
              </w:rPr>
            </w:pPr>
            <w:r w:rsidRPr="00730218">
              <w:rPr>
                <w:rFonts w:hint="eastAsia"/>
                <w:sz w:val="28"/>
              </w:rPr>
              <w:t xml:space="preserve">　</w:t>
            </w:r>
            <w:r w:rsidR="00364BA5" w:rsidRPr="00730218">
              <w:rPr>
                <w:rFonts w:hint="eastAsia"/>
                <w:sz w:val="28"/>
              </w:rPr>
              <w:t>地震発生時の火災は、消防車の通行不能、火災の同時多発、水道管破損による消火栓の使用不能等により、通常の火災に比べ、制限を受ける特性があるため、自主防災組織による初期消火及び延焼防止ができるよう定期的に訓練し、練度の維持向上を図る。</w:t>
            </w:r>
          </w:p>
        </w:tc>
      </w:tr>
      <w:tr w:rsidR="00B10CFB" w:rsidRPr="00B10CFB" w:rsidTr="001B1BB2">
        <w:trPr>
          <w:trHeight w:val="1824"/>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10CFB" w:rsidRPr="00730218" w:rsidRDefault="00B10CFB" w:rsidP="00CD33FF">
            <w:pPr>
              <w:jc w:val="center"/>
              <w:rPr>
                <w:sz w:val="28"/>
              </w:rPr>
            </w:pPr>
            <w:r w:rsidRPr="00730218">
              <w:rPr>
                <w:rFonts w:hint="eastAsia"/>
                <w:sz w:val="28"/>
              </w:rPr>
              <w:t>災害想定</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1B78" w:rsidRPr="00730218" w:rsidRDefault="00A61B78" w:rsidP="00A61B78">
            <w:pPr>
              <w:rPr>
                <w:sz w:val="28"/>
              </w:rPr>
            </w:pPr>
            <w:r w:rsidRPr="001B1BB2">
              <w:rPr>
                <w:rFonts w:ascii="ＭＳ ゴシック" w:eastAsia="ＭＳ ゴシック" w:hAnsi="ＭＳ ゴシック" w:hint="eastAsia"/>
                <w:sz w:val="28"/>
              </w:rPr>
              <w:t>１</w:t>
            </w:r>
            <w:r w:rsidRPr="00730218">
              <w:rPr>
                <w:rFonts w:hint="eastAsia"/>
                <w:sz w:val="28"/>
              </w:rPr>
              <w:t xml:space="preserve">　地震による建物倒壊や地割れ及び停止車両等により、消防車</w:t>
            </w:r>
          </w:p>
          <w:p w:rsidR="00A61B78" w:rsidRPr="00730218" w:rsidRDefault="00A61B78" w:rsidP="00A61B78">
            <w:pPr>
              <w:rPr>
                <w:sz w:val="28"/>
              </w:rPr>
            </w:pPr>
            <w:r w:rsidRPr="00730218">
              <w:rPr>
                <w:rFonts w:hint="eastAsia"/>
                <w:sz w:val="28"/>
              </w:rPr>
              <w:t xml:space="preserve">　が通行不能となる道路が発生している。</w:t>
            </w:r>
          </w:p>
          <w:p w:rsidR="00A61B78" w:rsidRPr="00730218" w:rsidRDefault="00A61B78" w:rsidP="00A61B78">
            <w:pPr>
              <w:rPr>
                <w:sz w:val="28"/>
              </w:rPr>
            </w:pPr>
            <w:r w:rsidRPr="001B1BB2">
              <w:rPr>
                <w:rFonts w:ascii="ＭＳ ゴシック" w:eastAsia="ＭＳ ゴシック" w:hAnsi="ＭＳ ゴシック" w:hint="eastAsia"/>
                <w:sz w:val="28"/>
              </w:rPr>
              <w:t>２</w:t>
            </w:r>
            <w:r w:rsidRPr="00730218">
              <w:rPr>
                <w:rFonts w:hint="eastAsia"/>
                <w:sz w:val="28"/>
              </w:rPr>
              <w:t xml:space="preserve">　市内全域に火災が同時多発している。</w:t>
            </w:r>
          </w:p>
          <w:p w:rsidR="00B10CFB" w:rsidRPr="00730218" w:rsidRDefault="00A61B78" w:rsidP="00DA64E9">
            <w:pPr>
              <w:rPr>
                <w:sz w:val="28"/>
              </w:rPr>
            </w:pPr>
            <w:r w:rsidRPr="001B1BB2">
              <w:rPr>
                <w:rFonts w:ascii="ＭＳ ゴシック" w:eastAsia="ＭＳ ゴシック" w:hAnsi="ＭＳ ゴシック" w:hint="eastAsia"/>
                <w:sz w:val="28"/>
              </w:rPr>
              <w:t>３</w:t>
            </w:r>
            <w:r w:rsidRPr="00730218">
              <w:rPr>
                <w:rFonts w:hint="eastAsia"/>
                <w:sz w:val="28"/>
              </w:rPr>
              <w:t xml:space="preserve">　地区によっては水道管破損により、消火栓が使用不能である。</w:t>
            </w:r>
          </w:p>
        </w:tc>
      </w:tr>
      <w:tr w:rsidR="003A2612" w:rsidRPr="00B10CFB" w:rsidTr="001B1BB2">
        <w:trPr>
          <w:trHeight w:val="6701"/>
        </w:trPr>
        <w:tc>
          <w:tcPr>
            <w:tcW w:w="15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3A2612" w:rsidRPr="00730218" w:rsidRDefault="003A2612" w:rsidP="00CD33FF">
            <w:pPr>
              <w:jc w:val="center"/>
              <w:rPr>
                <w:sz w:val="28"/>
              </w:rPr>
            </w:pPr>
            <w:r w:rsidRPr="00730218">
              <w:rPr>
                <w:rFonts w:hint="eastAsia"/>
                <w:sz w:val="28"/>
              </w:rPr>
              <w:t>訓練内容</w:t>
            </w:r>
          </w:p>
        </w:tc>
        <w:tc>
          <w:tcPr>
            <w:tcW w:w="84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【自主防災組織で定めた行動規定の確認】（例）</w:t>
            </w:r>
          </w:p>
          <w:p w:rsidR="00A61B78" w:rsidRPr="00730218" w:rsidRDefault="00A61B78" w:rsidP="00730218">
            <w:pPr>
              <w:ind w:left="281" w:hangingChars="100" w:hanging="281"/>
              <w:rPr>
                <w:sz w:val="28"/>
              </w:rPr>
            </w:pPr>
            <w:r w:rsidRPr="001B1BB2">
              <w:rPr>
                <w:rFonts w:ascii="ＭＳ ゴシック" w:eastAsia="ＭＳ ゴシック" w:hAnsi="ＭＳ ゴシック" w:hint="eastAsia"/>
                <w:sz w:val="28"/>
              </w:rPr>
              <w:t>１</w:t>
            </w:r>
            <w:r w:rsidRPr="00730218">
              <w:rPr>
                <w:rFonts w:hint="eastAsia"/>
                <w:sz w:val="28"/>
              </w:rPr>
              <w:t xml:space="preserve">　地震発生後、消火班要員は直ちに自分の家庭の出火防止及び家族の安全対策を講じた後、自治会公民館に集合する。</w:t>
            </w:r>
          </w:p>
          <w:p w:rsidR="00A61B78" w:rsidRPr="00730218" w:rsidRDefault="00A61B78" w:rsidP="00730218">
            <w:pPr>
              <w:ind w:left="281" w:hangingChars="100" w:hanging="281"/>
              <w:rPr>
                <w:sz w:val="28"/>
              </w:rPr>
            </w:pPr>
            <w:r w:rsidRPr="001B1BB2">
              <w:rPr>
                <w:rFonts w:ascii="ＭＳ ゴシック" w:eastAsia="ＭＳ ゴシック" w:hAnsi="ＭＳ ゴシック" w:hint="eastAsia"/>
                <w:sz w:val="28"/>
              </w:rPr>
              <w:t>２</w:t>
            </w:r>
            <w:r w:rsidRPr="00730218">
              <w:rPr>
                <w:rFonts w:hint="eastAsia"/>
                <w:sz w:val="28"/>
              </w:rPr>
              <w:t xml:space="preserve">　火災の発生状況を把握し、最低限必要な要員が集合しだい現場進出する。</w:t>
            </w:r>
          </w:p>
          <w:p w:rsidR="00A61B78" w:rsidRPr="00730218" w:rsidRDefault="00A61B78" w:rsidP="00A61B78">
            <w:pPr>
              <w:rPr>
                <w:sz w:val="28"/>
              </w:rPr>
            </w:pPr>
            <w:r w:rsidRPr="001B1BB2">
              <w:rPr>
                <w:rFonts w:ascii="ＭＳ ゴシック" w:eastAsia="ＭＳ ゴシック" w:hAnsi="ＭＳ ゴシック" w:hint="eastAsia"/>
                <w:sz w:val="28"/>
              </w:rPr>
              <w:t>３</w:t>
            </w:r>
            <w:r w:rsidRPr="00730218">
              <w:rPr>
                <w:rFonts w:hint="eastAsia"/>
                <w:sz w:val="28"/>
              </w:rPr>
              <w:t xml:space="preserve">　放水は原則、屋外で行う。</w:t>
            </w:r>
          </w:p>
          <w:p w:rsidR="00A61B78" w:rsidRPr="00730218" w:rsidRDefault="00A61B78" w:rsidP="00A61B78">
            <w:pPr>
              <w:rPr>
                <w:sz w:val="28"/>
              </w:rPr>
            </w:pPr>
            <w:r w:rsidRPr="001B1BB2">
              <w:rPr>
                <w:rFonts w:ascii="ＭＳ ゴシック" w:eastAsia="ＭＳ ゴシック" w:hAnsi="ＭＳ ゴシック" w:hint="eastAsia"/>
                <w:sz w:val="28"/>
              </w:rPr>
              <w:t>４</w:t>
            </w:r>
            <w:r w:rsidRPr="00730218">
              <w:rPr>
                <w:rFonts w:hint="eastAsia"/>
                <w:sz w:val="28"/>
              </w:rPr>
              <w:t xml:space="preserve">　火災が拡大し危険な状態になった場合は退避する。</w:t>
            </w:r>
          </w:p>
          <w:p w:rsidR="00A61B78" w:rsidRPr="00730218" w:rsidRDefault="00A61B78" w:rsidP="00A61B78">
            <w:pPr>
              <w:rPr>
                <w:sz w:val="28"/>
              </w:rPr>
            </w:pPr>
            <w:r w:rsidRPr="001B1BB2">
              <w:rPr>
                <w:rFonts w:ascii="ＭＳ ゴシック" w:eastAsia="ＭＳ ゴシック" w:hAnsi="ＭＳ ゴシック" w:hint="eastAsia"/>
                <w:sz w:val="28"/>
              </w:rPr>
              <w:t>５</w:t>
            </w:r>
            <w:r w:rsidRPr="00730218">
              <w:rPr>
                <w:rFonts w:hint="eastAsia"/>
                <w:sz w:val="28"/>
              </w:rPr>
              <w:t xml:space="preserve">　消防機関到着後はその指示に従う。</w:t>
            </w:r>
          </w:p>
          <w:p w:rsidR="00A61B78" w:rsidRPr="00730218" w:rsidRDefault="00A61B78" w:rsidP="00A61B78">
            <w:pPr>
              <w:rPr>
                <w:sz w:val="28"/>
              </w:rPr>
            </w:pPr>
            <w:r w:rsidRPr="001B1BB2">
              <w:rPr>
                <w:rFonts w:ascii="ＭＳ ゴシック" w:eastAsia="ＭＳ ゴシック" w:hAnsi="ＭＳ ゴシック" w:hint="eastAsia"/>
                <w:sz w:val="28"/>
              </w:rPr>
              <w:t>６</w:t>
            </w:r>
            <w:r w:rsidRPr="00730218">
              <w:rPr>
                <w:rFonts w:hint="eastAsia"/>
                <w:sz w:val="28"/>
              </w:rPr>
              <w:t xml:space="preserve">　津波発生の可能性がある場合は、直ちに高台等へ避難する。</w:t>
            </w:r>
          </w:p>
          <w:p w:rsidR="00A61B78" w:rsidRPr="00730218" w:rsidRDefault="00A61B78" w:rsidP="00A61B78">
            <w:pPr>
              <w:rPr>
                <w:sz w:val="28"/>
              </w:rPr>
            </w:pPr>
          </w:p>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【出火防止及び家庭の安全対策の確認】</w:t>
            </w:r>
          </w:p>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１　出火防止</w:t>
            </w:r>
          </w:p>
          <w:p w:rsidR="00A61B78" w:rsidRPr="00730218" w:rsidRDefault="00A61B78" w:rsidP="00A61B78">
            <w:pPr>
              <w:rPr>
                <w:sz w:val="28"/>
              </w:rPr>
            </w:pPr>
            <w:r w:rsidRPr="00730218">
              <w:rPr>
                <w:rFonts w:hint="eastAsia"/>
                <w:sz w:val="28"/>
              </w:rPr>
              <w:t xml:space="preserve">　⑴　火気器具の点検及び火気器具設置位置周辺の整理整頓</w:t>
            </w:r>
          </w:p>
          <w:p w:rsidR="00A61B78" w:rsidRPr="00730218" w:rsidRDefault="00A61B78" w:rsidP="00A61B78">
            <w:pPr>
              <w:rPr>
                <w:sz w:val="28"/>
              </w:rPr>
            </w:pPr>
            <w:r w:rsidRPr="00730218">
              <w:rPr>
                <w:rFonts w:hint="eastAsia"/>
                <w:sz w:val="28"/>
              </w:rPr>
              <w:t xml:space="preserve">　⑵　可燃性危険物の保管・保定状況（ＬＰガスボンベ等）</w:t>
            </w:r>
          </w:p>
          <w:p w:rsidR="00A61B78" w:rsidRPr="00730218" w:rsidRDefault="00A61B78" w:rsidP="00A61B78">
            <w:pPr>
              <w:rPr>
                <w:sz w:val="28"/>
              </w:rPr>
            </w:pPr>
            <w:r w:rsidRPr="00730218">
              <w:rPr>
                <w:rFonts w:hint="eastAsia"/>
                <w:sz w:val="28"/>
              </w:rPr>
              <w:t xml:space="preserve">　⑶　消火器等の消火用資器材の点検・整備</w:t>
            </w:r>
          </w:p>
          <w:p w:rsidR="003A2612" w:rsidRPr="00730218" w:rsidRDefault="00A61B78" w:rsidP="00A61B78">
            <w:pPr>
              <w:rPr>
                <w:sz w:val="28"/>
              </w:rPr>
            </w:pPr>
            <w:r w:rsidRPr="00730218">
              <w:rPr>
                <w:rFonts w:hint="eastAsia"/>
                <w:sz w:val="28"/>
              </w:rPr>
              <w:t xml:space="preserve">　⑷　建物等の危険箇所の点検・整備</w:t>
            </w:r>
          </w:p>
        </w:tc>
      </w:tr>
    </w:tbl>
    <w:p w:rsidR="00B10CFB" w:rsidRPr="00BE4E58" w:rsidRDefault="00B10CFB">
      <w:pPr>
        <w:rPr>
          <w:sz w:val="20"/>
        </w:rPr>
      </w:pPr>
    </w:p>
    <w:tbl>
      <w:tblPr>
        <w:tblW w:w="10000" w:type="dxa"/>
        <w:tblCellMar>
          <w:left w:w="0" w:type="dxa"/>
          <w:right w:w="0" w:type="dxa"/>
        </w:tblCellMar>
        <w:tblLook w:val="0420" w:firstRow="1" w:lastRow="0" w:firstColumn="0" w:lastColumn="0" w:noHBand="0" w:noVBand="1"/>
      </w:tblPr>
      <w:tblGrid>
        <w:gridCol w:w="1412"/>
        <w:gridCol w:w="8588"/>
      </w:tblGrid>
      <w:tr w:rsidR="00BE4E58" w:rsidRPr="00BE4E58" w:rsidTr="008270D7">
        <w:trPr>
          <w:trHeight w:val="433"/>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1B1BB2" w:rsidRDefault="00BE4E58" w:rsidP="00BE4E58">
            <w:pPr>
              <w:jc w:val="center"/>
              <w:rPr>
                <w:sz w:val="28"/>
              </w:rPr>
            </w:pPr>
            <w:r w:rsidRPr="001B1BB2">
              <w:rPr>
                <w:rFonts w:hint="eastAsia"/>
                <w:sz w:val="28"/>
              </w:rPr>
              <w:t>項　目</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E4E58" w:rsidRPr="001B1BB2" w:rsidRDefault="00BE4E58" w:rsidP="00BE4E58">
            <w:pPr>
              <w:jc w:val="center"/>
              <w:rPr>
                <w:sz w:val="28"/>
              </w:rPr>
            </w:pPr>
            <w:r w:rsidRPr="001B1BB2">
              <w:rPr>
                <w:rFonts w:hint="eastAsia"/>
                <w:sz w:val="28"/>
              </w:rPr>
              <w:t>内　　容</w:t>
            </w:r>
          </w:p>
        </w:tc>
      </w:tr>
      <w:tr w:rsidR="00BE4E58" w:rsidRPr="00BE4E58" w:rsidTr="001B1BB2">
        <w:trPr>
          <w:trHeight w:val="13532"/>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BE4E58" w:rsidRPr="001B1BB2" w:rsidRDefault="00BE4E58" w:rsidP="00CD33FF">
            <w:pPr>
              <w:jc w:val="center"/>
              <w:rPr>
                <w:sz w:val="28"/>
              </w:rPr>
            </w:pPr>
            <w:r w:rsidRPr="001B1BB2">
              <w:rPr>
                <w:rFonts w:hint="eastAsia"/>
                <w:sz w:val="28"/>
              </w:rPr>
              <w:t>訓練内容</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1B78" w:rsidRPr="001B1BB2"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２　各家庭の安全対策</w:t>
            </w:r>
          </w:p>
          <w:p w:rsidR="00A61B78" w:rsidRPr="001B1BB2" w:rsidRDefault="00A61B78" w:rsidP="00A61B78">
            <w:pPr>
              <w:ind w:left="281" w:hangingChars="100" w:hanging="281"/>
              <w:rPr>
                <w:sz w:val="28"/>
              </w:rPr>
            </w:pPr>
            <w:r w:rsidRPr="001B1BB2">
              <w:rPr>
                <w:rFonts w:ascii="ＭＳ ゴシック" w:eastAsia="ＭＳ ゴシック" w:hAnsi="ＭＳ ゴシック" w:hint="eastAsia"/>
                <w:sz w:val="28"/>
              </w:rPr>
              <w:t xml:space="preserve">　⑴　日頃の備え</w:t>
            </w:r>
          </w:p>
          <w:p w:rsidR="00A61B78" w:rsidRPr="001B1BB2" w:rsidRDefault="00A61B78" w:rsidP="00A61B78">
            <w:pPr>
              <w:ind w:left="281" w:hangingChars="100" w:hanging="281"/>
              <w:rPr>
                <w:sz w:val="28"/>
              </w:rPr>
            </w:pPr>
            <w:r w:rsidRPr="001B1BB2">
              <w:rPr>
                <w:rFonts w:hint="eastAsia"/>
                <w:sz w:val="28"/>
              </w:rPr>
              <w:t xml:space="preserve">　　①　火気器具の故障・欠陥の有無及び周辺の整理整頓</w:t>
            </w:r>
          </w:p>
          <w:p w:rsidR="00A61B78" w:rsidRPr="001B1BB2" w:rsidRDefault="00A61B78" w:rsidP="001B1BB2">
            <w:pPr>
              <w:ind w:left="843" w:hangingChars="300" w:hanging="843"/>
              <w:rPr>
                <w:sz w:val="28"/>
              </w:rPr>
            </w:pPr>
            <w:r w:rsidRPr="001B1BB2">
              <w:rPr>
                <w:rFonts w:hint="eastAsia"/>
                <w:sz w:val="28"/>
              </w:rPr>
              <w:t xml:space="preserve">　　②　危険物品（燃料、食用油、スプレー缶、可燃性）等の点検及び適切な配置</w:t>
            </w:r>
          </w:p>
          <w:p w:rsidR="00A61B78" w:rsidRPr="001B1BB2" w:rsidRDefault="00A61B78" w:rsidP="00A61B78">
            <w:pPr>
              <w:ind w:left="281" w:hangingChars="100" w:hanging="281"/>
              <w:rPr>
                <w:sz w:val="28"/>
              </w:rPr>
            </w:pPr>
            <w:r w:rsidRPr="001B1BB2">
              <w:rPr>
                <w:rFonts w:hint="eastAsia"/>
                <w:sz w:val="28"/>
              </w:rPr>
              <w:t xml:space="preserve">　　③　家具等の転倒・落下防止（第２章第１－１０、第２参照）</w:t>
            </w:r>
          </w:p>
          <w:p w:rsidR="00A61B78" w:rsidRPr="001B1BB2" w:rsidRDefault="00A61B78" w:rsidP="00A61B78">
            <w:pPr>
              <w:ind w:left="281" w:hangingChars="100" w:hanging="281"/>
              <w:rPr>
                <w:rFonts w:ascii="ＭＳ ゴシック" w:eastAsia="ＭＳ ゴシック" w:hAnsi="ＭＳ ゴシック"/>
                <w:sz w:val="28"/>
              </w:rPr>
            </w:pPr>
            <w:r w:rsidRPr="001B1BB2">
              <w:rPr>
                <w:rFonts w:hint="eastAsia"/>
                <w:sz w:val="28"/>
              </w:rPr>
              <w:t xml:space="preserve">　</w:t>
            </w:r>
            <w:r w:rsidRPr="001B1BB2">
              <w:rPr>
                <w:rFonts w:ascii="ＭＳ ゴシック" w:eastAsia="ＭＳ ゴシック" w:hAnsi="ＭＳ ゴシック" w:hint="eastAsia"/>
                <w:sz w:val="28"/>
              </w:rPr>
              <w:t>⑵　地震の揺れが治まった後、自宅を離れる前にすること等</w:t>
            </w:r>
          </w:p>
          <w:p w:rsidR="00A61B78" w:rsidRPr="001B1BB2" w:rsidRDefault="00A61B78" w:rsidP="00A61B78">
            <w:pPr>
              <w:ind w:left="281" w:hangingChars="100" w:hanging="281"/>
              <w:rPr>
                <w:sz w:val="28"/>
              </w:rPr>
            </w:pPr>
            <w:r w:rsidRPr="001B1BB2">
              <w:rPr>
                <w:rFonts w:hint="eastAsia"/>
                <w:sz w:val="28"/>
              </w:rPr>
              <w:t xml:space="preserve">　　①　停電を予期して電化製品をコンセントから抜く。</w:t>
            </w:r>
          </w:p>
          <w:p w:rsidR="00A61B78" w:rsidRPr="001B1BB2" w:rsidRDefault="00A61B78" w:rsidP="00A61B78">
            <w:pPr>
              <w:ind w:left="281" w:hangingChars="100" w:hanging="281"/>
              <w:rPr>
                <w:sz w:val="28"/>
              </w:rPr>
            </w:pPr>
            <w:r w:rsidRPr="001B1BB2">
              <w:rPr>
                <w:rFonts w:hint="eastAsia"/>
                <w:sz w:val="28"/>
              </w:rPr>
              <w:t xml:space="preserve">　　　　ブレーカーを「切」</w:t>
            </w:r>
          </w:p>
          <w:p w:rsidR="00A61B78" w:rsidRPr="001B1BB2" w:rsidRDefault="00A61B78" w:rsidP="00A61B78">
            <w:pPr>
              <w:ind w:left="281" w:hangingChars="100" w:hanging="281"/>
              <w:rPr>
                <w:sz w:val="28"/>
              </w:rPr>
            </w:pPr>
            <w:r w:rsidRPr="001B1BB2">
              <w:rPr>
                <w:rFonts w:hint="eastAsia"/>
                <w:sz w:val="28"/>
              </w:rPr>
              <w:t xml:space="preserve">　　②　火の始末及びガス栓を「切」</w:t>
            </w:r>
          </w:p>
          <w:p w:rsidR="00A61B78" w:rsidRPr="001B1BB2" w:rsidRDefault="00A61B78" w:rsidP="00A61B78">
            <w:pPr>
              <w:ind w:left="281" w:hangingChars="100" w:hanging="281"/>
              <w:rPr>
                <w:sz w:val="28"/>
              </w:rPr>
            </w:pPr>
            <w:r w:rsidRPr="001B1BB2">
              <w:rPr>
                <w:rFonts w:hint="eastAsia"/>
                <w:sz w:val="28"/>
              </w:rPr>
              <w:t xml:space="preserve">　　③　火災発生時の処置</w:t>
            </w:r>
          </w:p>
          <w:p w:rsidR="00A61B78" w:rsidRPr="001B1BB2" w:rsidRDefault="00A61B78" w:rsidP="001B1BB2">
            <w:pPr>
              <w:ind w:left="1124" w:hangingChars="400" w:hanging="1124"/>
              <w:rPr>
                <w:sz w:val="28"/>
              </w:rPr>
            </w:pPr>
            <w:r w:rsidRPr="001B1BB2">
              <w:rPr>
                <w:rFonts w:hint="eastAsia"/>
                <w:sz w:val="28"/>
              </w:rPr>
              <w:t xml:space="preserve">　　　・　非常ベル・鳴り物または「火災」と大声で叫びながら、周囲に助力を求め、消火器等で消火する。</w:t>
            </w:r>
          </w:p>
          <w:p w:rsidR="00A61B78" w:rsidRPr="001B1BB2" w:rsidRDefault="00A61B78" w:rsidP="00A61B78">
            <w:pPr>
              <w:ind w:left="281" w:hangingChars="100" w:hanging="281"/>
              <w:rPr>
                <w:sz w:val="28"/>
              </w:rPr>
            </w:pPr>
            <w:r w:rsidRPr="001B1BB2">
              <w:rPr>
                <w:rFonts w:hint="eastAsia"/>
                <w:sz w:val="28"/>
              </w:rPr>
              <w:t xml:space="preserve">　　　・　消火器が無い場合は、座布団等で叩くか密閉する。</w:t>
            </w:r>
          </w:p>
          <w:p w:rsidR="00A61B78" w:rsidRPr="001B1BB2" w:rsidRDefault="00A61B78" w:rsidP="00A61B78">
            <w:pPr>
              <w:ind w:left="281" w:hangingChars="100" w:hanging="281"/>
              <w:rPr>
                <w:sz w:val="28"/>
              </w:rPr>
            </w:pPr>
            <w:r w:rsidRPr="001B1BB2">
              <w:rPr>
                <w:rFonts w:hint="eastAsia"/>
                <w:sz w:val="28"/>
              </w:rPr>
              <w:t xml:space="preserve">　　　・　炎が天井近くに届く等、消火が困難な場合は避難する。</w:t>
            </w:r>
          </w:p>
          <w:p w:rsidR="00A61B78" w:rsidRPr="001B1BB2" w:rsidRDefault="00A61B78" w:rsidP="00A61B78">
            <w:pPr>
              <w:ind w:left="281" w:hangingChars="100" w:hanging="281"/>
              <w:rPr>
                <w:sz w:val="28"/>
              </w:rPr>
            </w:pPr>
          </w:p>
          <w:p w:rsidR="00A61B78" w:rsidRPr="001B1BB2"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【出水市消防本部による出前講座】</w:t>
            </w:r>
          </w:p>
          <w:p w:rsidR="00A61B78" w:rsidRPr="001B1BB2"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１　消火資機材の取扱要領</w:t>
            </w:r>
          </w:p>
          <w:p w:rsidR="00A61B78" w:rsidRPr="001B1BB2" w:rsidRDefault="00A61B78" w:rsidP="00A61B78">
            <w:pPr>
              <w:ind w:left="281" w:hangingChars="100" w:hanging="281"/>
              <w:rPr>
                <w:sz w:val="28"/>
              </w:rPr>
            </w:pPr>
            <w:r w:rsidRPr="001B1BB2">
              <w:rPr>
                <w:rFonts w:hint="eastAsia"/>
                <w:sz w:val="28"/>
              </w:rPr>
              <w:t xml:space="preserve">　⑴　火元を確認し、逃げ口を背にして消火する。</w:t>
            </w:r>
          </w:p>
          <w:p w:rsidR="00A61B78" w:rsidRPr="001B1BB2" w:rsidRDefault="00A61B78" w:rsidP="001B1BB2">
            <w:pPr>
              <w:ind w:left="562" w:hangingChars="200" w:hanging="562"/>
              <w:rPr>
                <w:sz w:val="28"/>
              </w:rPr>
            </w:pPr>
            <w:r w:rsidRPr="001B1BB2">
              <w:rPr>
                <w:rFonts w:hint="eastAsia"/>
                <w:sz w:val="28"/>
              </w:rPr>
              <w:t xml:space="preserve">　⑵　火元をゆっくり掃くように左右に振りながら、手前の火から消火する。</w:t>
            </w:r>
          </w:p>
          <w:p w:rsidR="00A61B78" w:rsidRPr="001B1BB2" w:rsidRDefault="00A61B78" w:rsidP="001B1BB2">
            <w:pPr>
              <w:ind w:left="562" w:hangingChars="200" w:hanging="562"/>
              <w:rPr>
                <w:sz w:val="28"/>
              </w:rPr>
            </w:pPr>
            <w:r w:rsidRPr="001B1BB2">
              <w:rPr>
                <w:rFonts w:hint="eastAsia"/>
                <w:sz w:val="28"/>
              </w:rPr>
              <w:t xml:space="preserve">　⑶　屋外では風上から放射し、身体を低くし煙や熱気を避けながら消火する。</w:t>
            </w:r>
          </w:p>
          <w:p w:rsidR="00A61B78" w:rsidRPr="001B1BB2"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２　消火器の使用方法</w:t>
            </w:r>
          </w:p>
          <w:p w:rsidR="00A61B78" w:rsidRPr="001B1BB2" w:rsidRDefault="00A61B78" w:rsidP="00A61B78">
            <w:pPr>
              <w:ind w:left="281" w:hangingChars="100" w:hanging="281"/>
              <w:rPr>
                <w:sz w:val="28"/>
              </w:rPr>
            </w:pPr>
            <w:r w:rsidRPr="001B1BB2">
              <w:rPr>
                <w:rFonts w:hint="eastAsia"/>
                <w:sz w:val="28"/>
              </w:rPr>
              <w:t xml:space="preserve">　⑴　各種消火器の使用方法</w:t>
            </w:r>
          </w:p>
          <w:p w:rsidR="00A61B78" w:rsidRPr="001B1BB2" w:rsidRDefault="00A61B78" w:rsidP="00A61B78">
            <w:pPr>
              <w:ind w:left="281" w:hangingChars="100" w:hanging="281"/>
              <w:rPr>
                <w:sz w:val="28"/>
              </w:rPr>
            </w:pPr>
            <w:r w:rsidRPr="001B1BB2">
              <w:rPr>
                <w:rFonts w:hint="eastAsia"/>
                <w:sz w:val="28"/>
              </w:rPr>
              <w:t xml:space="preserve">　⑵　消火器または水消火器による消火方法の訓練</w:t>
            </w:r>
          </w:p>
          <w:p w:rsidR="00A61B78" w:rsidRPr="001B1BB2"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３　屋内消火栓や防火扉</w:t>
            </w:r>
          </w:p>
          <w:p w:rsidR="00A61B78" w:rsidRPr="001B1BB2" w:rsidRDefault="00A61B78" w:rsidP="00A61B78">
            <w:pPr>
              <w:ind w:left="281" w:hangingChars="100" w:hanging="281"/>
              <w:rPr>
                <w:sz w:val="28"/>
              </w:rPr>
            </w:pPr>
            <w:r w:rsidRPr="001B1BB2">
              <w:rPr>
                <w:rFonts w:hint="eastAsia"/>
                <w:sz w:val="28"/>
              </w:rPr>
              <w:t xml:space="preserve">　　訓練場所により、屋内消火栓や防火扉がある場合は、その使用方法の訓練</w:t>
            </w:r>
          </w:p>
          <w:p w:rsidR="00A61B78" w:rsidRDefault="00A61B78" w:rsidP="00A61B78">
            <w:pPr>
              <w:ind w:left="281" w:hangingChars="100" w:hanging="281"/>
              <w:rPr>
                <w:rFonts w:ascii="ＭＳ ゴシック" w:eastAsia="ＭＳ ゴシック" w:hAnsi="ＭＳ ゴシック"/>
                <w:sz w:val="28"/>
              </w:rPr>
            </w:pPr>
            <w:r w:rsidRPr="001B1BB2">
              <w:rPr>
                <w:rFonts w:ascii="ＭＳ ゴシック" w:eastAsia="ＭＳ ゴシック" w:hAnsi="ＭＳ ゴシック" w:hint="eastAsia"/>
                <w:sz w:val="28"/>
              </w:rPr>
              <w:t>４　消火器が無い場合の消火要領</w:t>
            </w:r>
          </w:p>
          <w:p w:rsidR="001B1BB2" w:rsidRPr="001B1BB2" w:rsidRDefault="001B1BB2" w:rsidP="00A61B78">
            <w:pPr>
              <w:ind w:left="281" w:hangingChars="100" w:hanging="281"/>
              <w:rPr>
                <w:rFonts w:ascii="ＭＳ ゴシック" w:eastAsia="ＭＳ ゴシック" w:hAnsi="ＭＳ ゴシック" w:hint="eastAsia"/>
                <w:sz w:val="28"/>
              </w:rPr>
            </w:pPr>
          </w:p>
          <w:p w:rsidR="00BE4E58" w:rsidRPr="001B1BB2" w:rsidRDefault="00A61B78" w:rsidP="00A61B78">
            <w:pPr>
              <w:ind w:left="281" w:hangingChars="100" w:hanging="281"/>
              <w:rPr>
                <w:sz w:val="28"/>
              </w:rPr>
            </w:pPr>
            <w:r w:rsidRPr="001B1BB2">
              <w:rPr>
                <w:rFonts w:ascii="ＭＳ ゴシック" w:eastAsia="ＭＳ ゴシック" w:hAnsi="ＭＳ ゴシック" w:hint="eastAsia"/>
                <w:sz w:val="28"/>
              </w:rPr>
              <w:t>※</w:t>
            </w:r>
            <w:r w:rsidRPr="001B1BB2">
              <w:rPr>
                <w:rFonts w:hint="eastAsia"/>
                <w:sz w:val="28"/>
              </w:rPr>
              <w:t xml:space="preserve">　出水市消防本部の出前講座受講年度以降、地域の消防団員による展示説明及び体験、または本書「第８章第３「初期消火」」を参考に自主防災組織独自での訓練により練度を維持する。</w:t>
            </w:r>
          </w:p>
        </w:tc>
      </w:tr>
    </w:tbl>
    <w:p w:rsidR="00972DDF" w:rsidRDefault="00972DDF">
      <w:pPr>
        <w:rPr>
          <w:sz w:val="20"/>
        </w:rPr>
      </w:pPr>
    </w:p>
    <w:tbl>
      <w:tblPr>
        <w:tblW w:w="10000" w:type="dxa"/>
        <w:tblCellMar>
          <w:left w:w="0" w:type="dxa"/>
          <w:right w:w="0" w:type="dxa"/>
        </w:tblCellMar>
        <w:tblLook w:val="0420" w:firstRow="1" w:lastRow="0" w:firstColumn="0" w:lastColumn="0" w:noHBand="0" w:noVBand="1"/>
      </w:tblPr>
      <w:tblGrid>
        <w:gridCol w:w="1412"/>
        <w:gridCol w:w="8588"/>
      </w:tblGrid>
      <w:tr w:rsidR="00A61B78" w:rsidRPr="00BE4E58" w:rsidTr="00EF77E9">
        <w:trPr>
          <w:trHeight w:val="433"/>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1B78" w:rsidRPr="001B1BB2" w:rsidRDefault="00A61B78" w:rsidP="00EF77E9">
            <w:pPr>
              <w:jc w:val="center"/>
              <w:rPr>
                <w:sz w:val="28"/>
              </w:rPr>
            </w:pPr>
            <w:r w:rsidRPr="001B1BB2">
              <w:rPr>
                <w:rFonts w:hint="eastAsia"/>
                <w:sz w:val="28"/>
              </w:rPr>
              <w:t>項　目</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61B78" w:rsidRPr="001B1BB2" w:rsidRDefault="00A61B78" w:rsidP="00EF77E9">
            <w:pPr>
              <w:jc w:val="center"/>
              <w:rPr>
                <w:sz w:val="28"/>
              </w:rPr>
            </w:pPr>
            <w:r w:rsidRPr="001B1BB2">
              <w:rPr>
                <w:rFonts w:hint="eastAsia"/>
                <w:sz w:val="28"/>
              </w:rPr>
              <w:t>内　　容</w:t>
            </w:r>
          </w:p>
        </w:tc>
      </w:tr>
      <w:tr w:rsidR="00A61B78" w:rsidRPr="00BE4E58" w:rsidTr="001B1BB2">
        <w:trPr>
          <w:trHeight w:val="7815"/>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61B78" w:rsidRPr="001B1BB2" w:rsidRDefault="00A61B78" w:rsidP="00EF77E9">
            <w:pPr>
              <w:jc w:val="center"/>
              <w:rPr>
                <w:sz w:val="28"/>
              </w:rPr>
            </w:pPr>
            <w:r w:rsidRPr="001B1BB2">
              <w:rPr>
                <w:rFonts w:hint="eastAsia"/>
                <w:sz w:val="28"/>
              </w:rPr>
              <w:t>訓練時程</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tbl>
            <w:tblPr>
              <w:tblpPr w:leftFromText="142" w:rightFromText="142" w:vertAnchor="page" w:horzAnchor="margin" w:tblpY="33"/>
              <w:tblOverlap w:val="never"/>
              <w:tblW w:w="8280" w:type="dxa"/>
              <w:tblCellMar>
                <w:left w:w="0" w:type="dxa"/>
                <w:right w:w="0" w:type="dxa"/>
              </w:tblCellMar>
              <w:tblLook w:val="0420" w:firstRow="1" w:lastRow="0" w:firstColumn="0" w:lastColumn="0" w:noHBand="0" w:noVBand="1"/>
            </w:tblPr>
            <w:tblGrid>
              <w:gridCol w:w="1691"/>
              <w:gridCol w:w="6589"/>
            </w:tblGrid>
            <w:tr w:rsidR="001B1BB2" w:rsidRPr="001B1BB2" w:rsidTr="001B1BB2">
              <w:trPr>
                <w:trHeight w:val="24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B1BB2" w:rsidRPr="001B1BB2" w:rsidRDefault="001B1BB2" w:rsidP="001B1BB2">
                  <w:pPr>
                    <w:rPr>
                      <w:sz w:val="28"/>
                    </w:rPr>
                  </w:pPr>
                  <w:bookmarkStart w:id="0" w:name="_GoBack"/>
                  <w:bookmarkEnd w:id="0"/>
                  <w:r w:rsidRPr="001B1BB2">
                    <w:rPr>
                      <w:rFonts w:hint="eastAsia"/>
                      <w:sz w:val="28"/>
                    </w:rPr>
                    <w:t>０８：００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訓練開始式及び訓練説明（事前説明内容を確認）</w:t>
                  </w:r>
                </w:p>
              </w:tc>
            </w:tr>
            <w:tr w:rsidR="001B1BB2" w:rsidRPr="001B1BB2" w:rsidTr="001B1BB2">
              <w:trPr>
                <w:trHeight w:val="2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０８：２０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訓練開始</w:t>
                  </w:r>
                </w:p>
              </w:tc>
            </w:tr>
            <w:tr w:rsidR="001B1BB2" w:rsidRPr="001B1BB2" w:rsidTr="001B1BB2">
              <w:trPr>
                <w:trHeight w:val="24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０８：４０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自主防災組織で定めた行動規定の確認</w:t>
                  </w:r>
                </w:p>
              </w:tc>
            </w:tr>
            <w:tr w:rsidR="001B1BB2" w:rsidRPr="001B1BB2" w:rsidTr="001B1BB2">
              <w:trPr>
                <w:trHeight w:val="244"/>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B1BB2" w:rsidRPr="001B1BB2" w:rsidRDefault="001B1BB2" w:rsidP="001B1BB2">
                  <w:pPr>
                    <w:rPr>
                      <w:sz w:val="28"/>
                    </w:rPr>
                  </w:pPr>
                  <w:r w:rsidRPr="001B1BB2">
                    <w:rPr>
                      <w:rFonts w:hint="eastAsia"/>
                      <w:sz w:val="28"/>
                    </w:rPr>
                    <w:t>０９：００</w:t>
                  </w:r>
                </w:p>
                <w:p w:rsidR="001B1BB2" w:rsidRPr="001B1BB2" w:rsidRDefault="001B1BB2" w:rsidP="001B1BB2">
                  <w:pPr>
                    <w:jc w:val="center"/>
                    <w:rPr>
                      <w:sz w:val="28"/>
                    </w:rPr>
                  </w:pPr>
                  <w:r w:rsidRPr="001B1BB2">
                    <w:rPr>
                      <w:rFonts w:hint="eastAsia"/>
                      <w:sz w:val="28"/>
                    </w:rPr>
                    <w:t>～</w:t>
                  </w:r>
                </w:p>
                <w:p w:rsidR="001B1BB2" w:rsidRPr="001B1BB2" w:rsidRDefault="001B1BB2" w:rsidP="001B1BB2">
                  <w:pPr>
                    <w:rPr>
                      <w:sz w:val="28"/>
                    </w:rPr>
                  </w:pPr>
                  <w:r w:rsidRPr="001B1BB2">
                    <w:rPr>
                      <w:rFonts w:hint="eastAsia"/>
                      <w:sz w:val="28"/>
                    </w:rPr>
                    <w:t>１０：１０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【出水市消防本部による出前講座】</w:t>
                  </w:r>
                </w:p>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 xml:space="preserve">　参加人員数により、実施要領を２パターン</w:t>
                  </w:r>
                </w:p>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【パターン１】参加者が多い場合（30人以上）</w:t>
                  </w:r>
                </w:p>
                <w:p w:rsidR="001B1BB2" w:rsidRPr="001B1BB2" w:rsidRDefault="001B1BB2" w:rsidP="001B1BB2">
                  <w:pPr>
                    <w:rPr>
                      <w:sz w:val="28"/>
                    </w:rPr>
                  </w:pPr>
                  <w:r w:rsidRPr="001B1BB2">
                    <w:rPr>
                      <w:rFonts w:hint="eastAsia"/>
                      <w:sz w:val="28"/>
                    </w:rPr>
                    <w:t xml:space="preserve">　参加人員を３つのグループに区分し、下記項目を１項目あたり２０分で実施し、終了後、別の項目を受講する。</w:t>
                  </w:r>
                </w:p>
                <w:p w:rsidR="001B1BB2" w:rsidRPr="001B1BB2" w:rsidRDefault="001B1BB2" w:rsidP="001B1BB2">
                  <w:pPr>
                    <w:rPr>
                      <w:sz w:val="28"/>
                    </w:rPr>
                  </w:pPr>
                  <w:r w:rsidRPr="001B1BB2">
                    <w:rPr>
                      <w:rFonts w:hint="eastAsia"/>
                      <w:sz w:val="28"/>
                    </w:rPr>
                    <w:t xml:space="preserve">　途中１０分間の休憩を含む。</w:t>
                  </w:r>
                </w:p>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１　出火防止及び家庭の安全対策の確認</w:t>
                  </w:r>
                </w:p>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２　消火資機材の取扱要領</w:t>
                  </w:r>
                </w:p>
                <w:p w:rsid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３　消火器の使用法の体験</w:t>
                  </w:r>
                </w:p>
                <w:p w:rsidR="001B1BB2" w:rsidRPr="001B1BB2" w:rsidRDefault="001B1BB2" w:rsidP="001B1BB2">
                  <w:pPr>
                    <w:rPr>
                      <w:rFonts w:ascii="ＭＳ ゴシック" w:eastAsia="ＭＳ ゴシック" w:hAnsi="ＭＳ ゴシック" w:hint="eastAsia"/>
                      <w:sz w:val="28"/>
                    </w:rPr>
                  </w:pPr>
                </w:p>
                <w:p w:rsidR="001B1BB2" w:rsidRPr="001B1BB2" w:rsidRDefault="001B1BB2" w:rsidP="001B1BB2">
                  <w:pPr>
                    <w:rPr>
                      <w:rFonts w:ascii="ＭＳ ゴシック" w:eastAsia="ＭＳ ゴシック" w:hAnsi="ＭＳ ゴシック"/>
                      <w:sz w:val="28"/>
                    </w:rPr>
                  </w:pPr>
                  <w:r w:rsidRPr="001B1BB2">
                    <w:rPr>
                      <w:rFonts w:ascii="ＭＳ ゴシック" w:eastAsia="ＭＳ ゴシック" w:hAnsi="ＭＳ ゴシック" w:hint="eastAsia"/>
                      <w:sz w:val="28"/>
                    </w:rPr>
                    <w:t>【パターン２】参加者が少ない場合（10人以下）</w:t>
                  </w:r>
                </w:p>
                <w:p w:rsidR="001B1BB2" w:rsidRPr="001B1BB2" w:rsidRDefault="001B1BB2" w:rsidP="001B1BB2">
                  <w:pPr>
                    <w:rPr>
                      <w:sz w:val="28"/>
                    </w:rPr>
                  </w:pPr>
                  <w:r w:rsidRPr="001B1BB2">
                    <w:rPr>
                      <w:rFonts w:hint="eastAsia"/>
                      <w:sz w:val="28"/>
                    </w:rPr>
                    <w:t xml:space="preserve">　全員に対して、上記項目を１項目あたり２０分で実施する。（途中１０分間休憩）</w:t>
                  </w:r>
                </w:p>
              </w:tc>
            </w:tr>
            <w:tr w:rsidR="001B1BB2" w:rsidRPr="001B1BB2" w:rsidTr="001B1BB2">
              <w:trPr>
                <w:trHeight w:val="320"/>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B1BB2" w:rsidRPr="001B1BB2" w:rsidRDefault="001B1BB2" w:rsidP="001B1BB2">
                  <w:pPr>
                    <w:rPr>
                      <w:sz w:val="28"/>
                    </w:rPr>
                  </w:pPr>
                  <w:r w:rsidRPr="001B1BB2">
                    <w:rPr>
                      <w:rFonts w:hint="eastAsia"/>
                      <w:sz w:val="28"/>
                    </w:rPr>
                    <w:t>１０：１０</w:t>
                  </w:r>
                </w:p>
              </w:tc>
              <w:tc>
                <w:tcPr>
                  <w:tcW w:w="65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B1BB2" w:rsidRPr="001B1BB2" w:rsidRDefault="001B1BB2" w:rsidP="001B1BB2">
                  <w:pPr>
                    <w:rPr>
                      <w:sz w:val="28"/>
                    </w:rPr>
                  </w:pPr>
                  <w:r w:rsidRPr="001B1BB2">
                    <w:rPr>
                      <w:rFonts w:hint="eastAsia"/>
                      <w:sz w:val="28"/>
                    </w:rPr>
                    <w:t>質疑応答後、訓練終了式、解散</w:t>
                  </w:r>
                </w:p>
              </w:tc>
            </w:tr>
          </w:tbl>
          <w:p w:rsidR="00A61B78" w:rsidRPr="001B1BB2" w:rsidRDefault="00A61B78" w:rsidP="00EF77E9">
            <w:pPr>
              <w:rPr>
                <w:sz w:val="28"/>
              </w:rPr>
            </w:pPr>
          </w:p>
        </w:tc>
      </w:tr>
      <w:tr w:rsidR="00A61B78" w:rsidRPr="00BE4E58" w:rsidTr="00A61B78">
        <w:trPr>
          <w:trHeight w:val="5214"/>
        </w:trPr>
        <w:tc>
          <w:tcPr>
            <w:tcW w:w="14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61B78" w:rsidRPr="001B1BB2" w:rsidRDefault="001B1BB2" w:rsidP="00EF77E9">
            <w:pPr>
              <w:jc w:val="center"/>
              <w:rPr>
                <w:sz w:val="28"/>
              </w:rPr>
            </w:pPr>
            <w:r w:rsidRPr="001B1BB2">
              <w:rPr>
                <w:rFonts w:hint="eastAsia"/>
                <w:sz w:val="28"/>
              </w:rPr>
              <w:t>準備事項</w:t>
            </w:r>
          </w:p>
        </w:tc>
        <w:tc>
          <w:tcPr>
            <w:tcW w:w="85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１　訓練場所の選定・確保（できれば前日から確保）</w:t>
            </w:r>
          </w:p>
          <w:p w:rsidR="00A61B78" w:rsidRPr="001B1BB2" w:rsidRDefault="00A61B78" w:rsidP="001B1BB2">
            <w:pPr>
              <w:ind w:left="562" w:hangingChars="200" w:hanging="562"/>
              <w:rPr>
                <w:sz w:val="28"/>
              </w:rPr>
            </w:pPr>
            <w:r w:rsidRPr="001B1BB2">
              <w:rPr>
                <w:rFonts w:hint="eastAsia"/>
                <w:sz w:val="28"/>
              </w:rPr>
              <w:t xml:space="preserve">　⑴　少人数の場合は自治公民館、多数の場合は、学校体育館や公共施設を確保（駐車場を含む。）</w:t>
            </w:r>
          </w:p>
          <w:p w:rsidR="00A61B78" w:rsidRPr="001B1BB2" w:rsidRDefault="00A61B78" w:rsidP="00A61B78">
            <w:pPr>
              <w:rPr>
                <w:sz w:val="28"/>
              </w:rPr>
            </w:pPr>
            <w:r w:rsidRPr="001B1BB2">
              <w:rPr>
                <w:rFonts w:hint="eastAsia"/>
                <w:sz w:val="28"/>
              </w:rPr>
              <w:t xml:space="preserve">　⑵　訓練環境のレイアウト図の作成及び関係組織への配布</w:t>
            </w:r>
          </w:p>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２　訓練資機材の準備</w:t>
            </w:r>
          </w:p>
          <w:p w:rsidR="00A61B78" w:rsidRPr="001B1BB2" w:rsidRDefault="00A61B78" w:rsidP="001B1BB2">
            <w:pPr>
              <w:ind w:left="562" w:hangingChars="200" w:hanging="562"/>
              <w:rPr>
                <w:sz w:val="28"/>
              </w:rPr>
            </w:pPr>
            <w:r w:rsidRPr="001B1BB2">
              <w:rPr>
                <w:rFonts w:hint="eastAsia"/>
                <w:sz w:val="28"/>
              </w:rPr>
              <w:t xml:space="preserve">　⑴　消防本部へ出前講座を依頼する際は、搬入する資器材と自主防災組織で準備する資機材を確認する。</w:t>
            </w:r>
          </w:p>
          <w:p w:rsidR="00A61B78" w:rsidRPr="001B1BB2" w:rsidRDefault="00A61B78" w:rsidP="001B1BB2">
            <w:pPr>
              <w:ind w:left="562" w:hangingChars="200" w:hanging="562"/>
              <w:rPr>
                <w:sz w:val="28"/>
              </w:rPr>
            </w:pPr>
            <w:r w:rsidRPr="001B1BB2">
              <w:rPr>
                <w:rFonts w:hint="eastAsia"/>
                <w:sz w:val="28"/>
              </w:rPr>
              <w:t xml:space="preserve">　　　オイルパン、的、消火器、三角バケツ、ジェットシューター、燃料等</w:t>
            </w:r>
          </w:p>
          <w:p w:rsidR="00A61B78" w:rsidRPr="001B1BB2" w:rsidRDefault="00A61B78" w:rsidP="00A61B78">
            <w:pPr>
              <w:rPr>
                <w:sz w:val="28"/>
              </w:rPr>
            </w:pPr>
            <w:r w:rsidRPr="001B1BB2">
              <w:rPr>
                <w:rFonts w:hint="eastAsia"/>
                <w:sz w:val="28"/>
              </w:rPr>
              <w:t xml:space="preserve">　⑵　マイクセットまたは拡声器の準備</w:t>
            </w:r>
          </w:p>
          <w:p w:rsidR="00A61B78" w:rsidRPr="001B1BB2" w:rsidRDefault="00A61B78" w:rsidP="00A61B78">
            <w:pPr>
              <w:rPr>
                <w:sz w:val="28"/>
              </w:rPr>
            </w:pPr>
            <w:r w:rsidRPr="001B1BB2">
              <w:rPr>
                <w:rFonts w:hint="eastAsia"/>
                <w:sz w:val="28"/>
              </w:rPr>
              <w:t xml:space="preserve">　⑶　救急箱等の準備</w:t>
            </w:r>
          </w:p>
          <w:p w:rsidR="00A61B78" w:rsidRPr="001B1BB2" w:rsidRDefault="00A61B78" w:rsidP="00A61B78">
            <w:pPr>
              <w:rPr>
                <w:rFonts w:ascii="ＭＳ ゴシック" w:eastAsia="ＭＳ ゴシック" w:hAnsi="ＭＳ ゴシック"/>
                <w:sz w:val="28"/>
              </w:rPr>
            </w:pPr>
            <w:r w:rsidRPr="001B1BB2">
              <w:rPr>
                <w:rFonts w:ascii="ＭＳ ゴシック" w:eastAsia="ＭＳ ゴシック" w:hAnsi="ＭＳ ゴシック" w:hint="eastAsia"/>
                <w:sz w:val="28"/>
              </w:rPr>
              <w:t>３　グループ分け</w:t>
            </w:r>
          </w:p>
          <w:p w:rsidR="001B1BB2" w:rsidRDefault="00A61B78" w:rsidP="00A61B78">
            <w:pPr>
              <w:rPr>
                <w:sz w:val="28"/>
              </w:rPr>
            </w:pPr>
            <w:r w:rsidRPr="001B1BB2">
              <w:rPr>
                <w:rFonts w:hint="eastAsia"/>
                <w:sz w:val="28"/>
              </w:rPr>
              <w:t xml:space="preserve">　　訓練参加者の把握及び参加者多数の場合はグループ区分を決</w:t>
            </w:r>
            <w:r w:rsidR="001B1BB2">
              <w:rPr>
                <w:rFonts w:hint="eastAsia"/>
                <w:sz w:val="28"/>
              </w:rPr>
              <w:t xml:space="preserve">　　</w:t>
            </w:r>
          </w:p>
          <w:p w:rsidR="00A61B78" w:rsidRPr="001B1BB2" w:rsidRDefault="001B1BB2" w:rsidP="00A61B78">
            <w:pPr>
              <w:rPr>
                <w:sz w:val="28"/>
              </w:rPr>
            </w:pPr>
            <w:r>
              <w:rPr>
                <w:rFonts w:hint="eastAsia"/>
                <w:sz w:val="28"/>
              </w:rPr>
              <w:t xml:space="preserve">　</w:t>
            </w:r>
            <w:r w:rsidR="00A61B78" w:rsidRPr="001B1BB2">
              <w:rPr>
                <w:rFonts w:hint="eastAsia"/>
                <w:sz w:val="28"/>
              </w:rPr>
              <w:t>定</w:t>
            </w:r>
          </w:p>
          <w:p w:rsidR="00A61B78" w:rsidRPr="001B1BB2" w:rsidRDefault="00A61B78" w:rsidP="00A61B78">
            <w:pPr>
              <w:rPr>
                <w:sz w:val="28"/>
              </w:rPr>
            </w:pPr>
            <w:r w:rsidRPr="001B1BB2">
              <w:rPr>
                <w:rFonts w:ascii="ＭＳ ゴシック" w:eastAsia="ＭＳ ゴシック" w:hAnsi="ＭＳ ゴシック" w:hint="eastAsia"/>
                <w:sz w:val="28"/>
              </w:rPr>
              <w:t>４　前日１６：００頃</w:t>
            </w:r>
            <w:r w:rsidRPr="001B1BB2">
              <w:rPr>
                <w:rFonts w:hint="eastAsia"/>
                <w:sz w:val="28"/>
              </w:rPr>
              <w:t xml:space="preserve">　訓練場所での資機材等の配置後、点検</w:t>
            </w:r>
          </w:p>
          <w:p w:rsidR="00A61B78" w:rsidRPr="001B1BB2" w:rsidRDefault="00A61B78" w:rsidP="00A61B78">
            <w:pPr>
              <w:rPr>
                <w:sz w:val="28"/>
              </w:rPr>
            </w:pPr>
            <w:r w:rsidRPr="001B1BB2">
              <w:rPr>
                <w:rFonts w:ascii="ＭＳ ゴシック" w:eastAsia="ＭＳ ゴシック" w:hAnsi="ＭＳ ゴシック" w:hint="eastAsia"/>
                <w:sz w:val="28"/>
              </w:rPr>
              <w:t>５　前日夕方と当日朝</w:t>
            </w:r>
            <w:r w:rsidRPr="001B1BB2">
              <w:rPr>
                <w:rFonts w:hint="eastAsia"/>
                <w:sz w:val="28"/>
              </w:rPr>
              <w:t xml:space="preserve">　訓練に関する自治会放送</w:t>
            </w:r>
          </w:p>
        </w:tc>
      </w:tr>
    </w:tbl>
    <w:p w:rsidR="008270D7" w:rsidRPr="008270D7" w:rsidRDefault="008270D7">
      <w:pPr>
        <w:rPr>
          <w:sz w:val="20"/>
        </w:rPr>
      </w:pPr>
    </w:p>
    <w:sectPr w:rsidR="008270D7" w:rsidRPr="008270D7" w:rsidSect="00AC60C4">
      <w:footerReference w:type="default" r:id="rId6"/>
      <w:pgSz w:w="11906" w:h="16838" w:code="9"/>
      <w:pgMar w:top="851" w:right="964" w:bottom="851" w:left="964" w:header="567" w:footer="567" w:gutter="0"/>
      <w:pgNumType w:fmt="numberInDash" w:start="1"/>
      <w:cols w:space="425"/>
      <w:docGrid w:type="linesAndChars" w:linePitch="37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5FF" w:rsidRDefault="005755FF" w:rsidP="00AC60C4">
      <w:r>
        <w:separator/>
      </w:r>
    </w:p>
  </w:endnote>
  <w:endnote w:type="continuationSeparator" w:id="0">
    <w:p w:rsidR="005755FF" w:rsidRDefault="005755FF" w:rsidP="00AC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0987228"/>
      <w:docPartObj>
        <w:docPartGallery w:val="Page Numbers (Bottom of Page)"/>
        <w:docPartUnique/>
      </w:docPartObj>
    </w:sdtPr>
    <w:sdtEndPr>
      <w:rPr>
        <w:rFonts w:ascii="ＭＳ 明朝" w:hAnsi="ＭＳ 明朝"/>
      </w:rPr>
    </w:sdtEndPr>
    <w:sdtContent>
      <w:p w:rsidR="00AC60C4" w:rsidRPr="00AC60C4" w:rsidRDefault="00AC60C4" w:rsidP="00AC60C4">
        <w:pPr>
          <w:pStyle w:val="a5"/>
          <w:jc w:val="center"/>
          <w:rPr>
            <w:rFonts w:ascii="ＭＳ 明朝" w:hAnsi="ＭＳ 明朝" w:hint="eastAsia"/>
          </w:rPr>
        </w:pPr>
        <w:r w:rsidRPr="00AC60C4">
          <w:rPr>
            <w:rFonts w:ascii="ＭＳ 明朝" w:hAnsi="ＭＳ 明朝"/>
          </w:rPr>
          <w:fldChar w:fldCharType="begin"/>
        </w:r>
        <w:r w:rsidRPr="00AC60C4">
          <w:rPr>
            <w:rFonts w:ascii="ＭＳ 明朝" w:hAnsi="ＭＳ 明朝"/>
          </w:rPr>
          <w:instrText>PAGE   \* MERGEFORMAT</w:instrText>
        </w:r>
        <w:r w:rsidRPr="00AC60C4">
          <w:rPr>
            <w:rFonts w:ascii="ＭＳ 明朝" w:hAnsi="ＭＳ 明朝"/>
          </w:rPr>
          <w:fldChar w:fldCharType="separate"/>
        </w:r>
        <w:r w:rsidRPr="00AC60C4">
          <w:rPr>
            <w:rFonts w:ascii="ＭＳ 明朝" w:hAnsi="ＭＳ 明朝"/>
            <w:lang w:val="ja-JP"/>
          </w:rPr>
          <w:t>2</w:t>
        </w:r>
        <w:r w:rsidRPr="00AC60C4">
          <w:rPr>
            <w:rFonts w:ascii="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5FF" w:rsidRDefault="005755FF" w:rsidP="00AC60C4">
      <w:r>
        <w:separator/>
      </w:r>
    </w:p>
  </w:footnote>
  <w:footnote w:type="continuationSeparator" w:id="0">
    <w:p w:rsidR="005755FF" w:rsidRDefault="005755FF" w:rsidP="00AC6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bordersDoNotSurroundHeader/>
  <w:bordersDoNotSurroundFooter/>
  <w:defaultTabStop w:val="840"/>
  <w:drawingGridHorizontalSpacing w:val="241"/>
  <w:drawingGridVerticalSpacing w:val="37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FB"/>
    <w:rsid w:val="000E7AF6"/>
    <w:rsid w:val="001B1BB2"/>
    <w:rsid w:val="00251B19"/>
    <w:rsid w:val="00364BA5"/>
    <w:rsid w:val="003A2612"/>
    <w:rsid w:val="003F6BBA"/>
    <w:rsid w:val="00471BB6"/>
    <w:rsid w:val="004B0E2E"/>
    <w:rsid w:val="005755FF"/>
    <w:rsid w:val="00590C8B"/>
    <w:rsid w:val="00625AD8"/>
    <w:rsid w:val="006A09CD"/>
    <w:rsid w:val="00730218"/>
    <w:rsid w:val="007E591D"/>
    <w:rsid w:val="007F75D6"/>
    <w:rsid w:val="008270D7"/>
    <w:rsid w:val="008948EE"/>
    <w:rsid w:val="008D3B86"/>
    <w:rsid w:val="009618A9"/>
    <w:rsid w:val="00972DDF"/>
    <w:rsid w:val="00A61B78"/>
    <w:rsid w:val="00AC60C4"/>
    <w:rsid w:val="00B10CFB"/>
    <w:rsid w:val="00BB7F69"/>
    <w:rsid w:val="00BE4E58"/>
    <w:rsid w:val="00CD33FF"/>
    <w:rsid w:val="00CD6953"/>
    <w:rsid w:val="00DA64E9"/>
    <w:rsid w:val="00F17F5D"/>
    <w:rsid w:val="00F562B4"/>
    <w:rsid w:val="00F8336E"/>
    <w:rsid w:val="00FB530F"/>
    <w:rsid w:val="00FE5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173DFE"/>
  <w15:chartTrackingRefBased/>
  <w15:docId w15:val="{69486C55-E81E-459C-897D-ADD037A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1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72DD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header"/>
    <w:basedOn w:val="a"/>
    <w:link w:val="a4"/>
    <w:uiPriority w:val="99"/>
    <w:unhideWhenUsed/>
    <w:rsid w:val="00AC60C4"/>
    <w:pPr>
      <w:tabs>
        <w:tab w:val="center" w:pos="4252"/>
        <w:tab w:val="right" w:pos="8504"/>
      </w:tabs>
      <w:snapToGrid w:val="0"/>
    </w:pPr>
  </w:style>
  <w:style w:type="character" w:customStyle="1" w:styleId="a4">
    <w:name w:val="ヘッダー (文字)"/>
    <w:basedOn w:val="a0"/>
    <w:link w:val="a3"/>
    <w:uiPriority w:val="99"/>
    <w:rsid w:val="00AC60C4"/>
  </w:style>
  <w:style w:type="paragraph" w:styleId="a5">
    <w:name w:val="footer"/>
    <w:basedOn w:val="a"/>
    <w:link w:val="a6"/>
    <w:uiPriority w:val="99"/>
    <w:unhideWhenUsed/>
    <w:rsid w:val="00AC60C4"/>
    <w:pPr>
      <w:tabs>
        <w:tab w:val="center" w:pos="4252"/>
        <w:tab w:val="right" w:pos="8504"/>
      </w:tabs>
      <w:snapToGrid w:val="0"/>
    </w:pPr>
  </w:style>
  <w:style w:type="character" w:customStyle="1" w:styleId="a6">
    <w:name w:val="フッター (文字)"/>
    <w:basedOn w:val="a0"/>
    <w:link w:val="a5"/>
    <w:uiPriority w:val="99"/>
    <w:rsid w:val="00AC6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7746">
      <w:bodyDiv w:val="1"/>
      <w:marLeft w:val="0"/>
      <w:marRight w:val="0"/>
      <w:marTop w:val="0"/>
      <w:marBottom w:val="0"/>
      <w:divBdr>
        <w:top w:val="none" w:sz="0" w:space="0" w:color="auto"/>
        <w:left w:val="none" w:sz="0" w:space="0" w:color="auto"/>
        <w:bottom w:val="none" w:sz="0" w:space="0" w:color="auto"/>
        <w:right w:val="none" w:sz="0" w:space="0" w:color="auto"/>
      </w:divBdr>
    </w:div>
    <w:div w:id="423109313">
      <w:bodyDiv w:val="1"/>
      <w:marLeft w:val="0"/>
      <w:marRight w:val="0"/>
      <w:marTop w:val="0"/>
      <w:marBottom w:val="0"/>
      <w:divBdr>
        <w:top w:val="none" w:sz="0" w:space="0" w:color="auto"/>
        <w:left w:val="none" w:sz="0" w:space="0" w:color="auto"/>
        <w:bottom w:val="none" w:sz="0" w:space="0" w:color="auto"/>
        <w:right w:val="none" w:sz="0" w:space="0" w:color="auto"/>
      </w:divBdr>
    </w:div>
    <w:div w:id="606935109">
      <w:bodyDiv w:val="1"/>
      <w:marLeft w:val="0"/>
      <w:marRight w:val="0"/>
      <w:marTop w:val="0"/>
      <w:marBottom w:val="0"/>
      <w:divBdr>
        <w:top w:val="none" w:sz="0" w:space="0" w:color="auto"/>
        <w:left w:val="none" w:sz="0" w:space="0" w:color="auto"/>
        <w:bottom w:val="none" w:sz="0" w:space="0" w:color="auto"/>
        <w:right w:val="none" w:sz="0" w:space="0" w:color="auto"/>
      </w:divBdr>
    </w:div>
    <w:div w:id="651376022">
      <w:bodyDiv w:val="1"/>
      <w:marLeft w:val="0"/>
      <w:marRight w:val="0"/>
      <w:marTop w:val="0"/>
      <w:marBottom w:val="0"/>
      <w:divBdr>
        <w:top w:val="none" w:sz="0" w:space="0" w:color="auto"/>
        <w:left w:val="none" w:sz="0" w:space="0" w:color="auto"/>
        <w:bottom w:val="none" w:sz="0" w:space="0" w:color="auto"/>
        <w:right w:val="none" w:sz="0" w:space="0" w:color="auto"/>
      </w:divBdr>
    </w:div>
    <w:div w:id="818229844">
      <w:bodyDiv w:val="1"/>
      <w:marLeft w:val="0"/>
      <w:marRight w:val="0"/>
      <w:marTop w:val="0"/>
      <w:marBottom w:val="0"/>
      <w:divBdr>
        <w:top w:val="none" w:sz="0" w:space="0" w:color="auto"/>
        <w:left w:val="none" w:sz="0" w:space="0" w:color="auto"/>
        <w:bottom w:val="none" w:sz="0" w:space="0" w:color="auto"/>
        <w:right w:val="none" w:sz="0" w:space="0" w:color="auto"/>
      </w:divBdr>
    </w:div>
    <w:div w:id="826171782">
      <w:bodyDiv w:val="1"/>
      <w:marLeft w:val="0"/>
      <w:marRight w:val="0"/>
      <w:marTop w:val="0"/>
      <w:marBottom w:val="0"/>
      <w:divBdr>
        <w:top w:val="none" w:sz="0" w:space="0" w:color="auto"/>
        <w:left w:val="none" w:sz="0" w:space="0" w:color="auto"/>
        <w:bottom w:val="none" w:sz="0" w:space="0" w:color="auto"/>
        <w:right w:val="none" w:sz="0" w:space="0" w:color="auto"/>
      </w:divBdr>
    </w:div>
    <w:div w:id="888883694">
      <w:bodyDiv w:val="1"/>
      <w:marLeft w:val="0"/>
      <w:marRight w:val="0"/>
      <w:marTop w:val="0"/>
      <w:marBottom w:val="0"/>
      <w:divBdr>
        <w:top w:val="none" w:sz="0" w:space="0" w:color="auto"/>
        <w:left w:val="none" w:sz="0" w:space="0" w:color="auto"/>
        <w:bottom w:val="none" w:sz="0" w:space="0" w:color="auto"/>
        <w:right w:val="none" w:sz="0" w:space="0" w:color="auto"/>
      </w:divBdr>
    </w:div>
    <w:div w:id="1171330945">
      <w:bodyDiv w:val="1"/>
      <w:marLeft w:val="0"/>
      <w:marRight w:val="0"/>
      <w:marTop w:val="0"/>
      <w:marBottom w:val="0"/>
      <w:divBdr>
        <w:top w:val="none" w:sz="0" w:space="0" w:color="auto"/>
        <w:left w:val="none" w:sz="0" w:space="0" w:color="auto"/>
        <w:bottom w:val="none" w:sz="0" w:space="0" w:color="auto"/>
        <w:right w:val="none" w:sz="0" w:space="0" w:color="auto"/>
      </w:divBdr>
    </w:div>
    <w:div w:id="1209879258">
      <w:bodyDiv w:val="1"/>
      <w:marLeft w:val="0"/>
      <w:marRight w:val="0"/>
      <w:marTop w:val="0"/>
      <w:marBottom w:val="0"/>
      <w:divBdr>
        <w:top w:val="none" w:sz="0" w:space="0" w:color="auto"/>
        <w:left w:val="none" w:sz="0" w:space="0" w:color="auto"/>
        <w:bottom w:val="none" w:sz="0" w:space="0" w:color="auto"/>
        <w:right w:val="none" w:sz="0" w:space="0" w:color="auto"/>
      </w:divBdr>
    </w:div>
    <w:div w:id="1245459811">
      <w:bodyDiv w:val="1"/>
      <w:marLeft w:val="0"/>
      <w:marRight w:val="0"/>
      <w:marTop w:val="0"/>
      <w:marBottom w:val="0"/>
      <w:divBdr>
        <w:top w:val="none" w:sz="0" w:space="0" w:color="auto"/>
        <w:left w:val="none" w:sz="0" w:space="0" w:color="auto"/>
        <w:bottom w:val="none" w:sz="0" w:space="0" w:color="auto"/>
        <w:right w:val="none" w:sz="0" w:space="0" w:color="auto"/>
      </w:divBdr>
    </w:div>
    <w:div w:id="1352030428">
      <w:bodyDiv w:val="1"/>
      <w:marLeft w:val="0"/>
      <w:marRight w:val="0"/>
      <w:marTop w:val="0"/>
      <w:marBottom w:val="0"/>
      <w:divBdr>
        <w:top w:val="none" w:sz="0" w:space="0" w:color="auto"/>
        <w:left w:val="none" w:sz="0" w:space="0" w:color="auto"/>
        <w:bottom w:val="none" w:sz="0" w:space="0" w:color="auto"/>
        <w:right w:val="none" w:sz="0" w:space="0" w:color="auto"/>
      </w:divBdr>
    </w:div>
    <w:div w:id="1385833339">
      <w:bodyDiv w:val="1"/>
      <w:marLeft w:val="0"/>
      <w:marRight w:val="0"/>
      <w:marTop w:val="0"/>
      <w:marBottom w:val="0"/>
      <w:divBdr>
        <w:top w:val="none" w:sz="0" w:space="0" w:color="auto"/>
        <w:left w:val="none" w:sz="0" w:space="0" w:color="auto"/>
        <w:bottom w:val="none" w:sz="0" w:space="0" w:color="auto"/>
        <w:right w:val="none" w:sz="0" w:space="0" w:color="auto"/>
      </w:divBdr>
    </w:div>
    <w:div w:id="1446844426">
      <w:bodyDiv w:val="1"/>
      <w:marLeft w:val="0"/>
      <w:marRight w:val="0"/>
      <w:marTop w:val="0"/>
      <w:marBottom w:val="0"/>
      <w:divBdr>
        <w:top w:val="none" w:sz="0" w:space="0" w:color="auto"/>
        <w:left w:val="none" w:sz="0" w:space="0" w:color="auto"/>
        <w:bottom w:val="none" w:sz="0" w:space="0" w:color="auto"/>
        <w:right w:val="none" w:sz="0" w:space="0" w:color="auto"/>
      </w:divBdr>
    </w:div>
    <w:div w:id="1456099513">
      <w:bodyDiv w:val="1"/>
      <w:marLeft w:val="0"/>
      <w:marRight w:val="0"/>
      <w:marTop w:val="0"/>
      <w:marBottom w:val="0"/>
      <w:divBdr>
        <w:top w:val="none" w:sz="0" w:space="0" w:color="auto"/>
        <w:left w:val="none" w:sz="0" w:space="0" w:color="auto"/>
        <w:bottom w:val="none" w:sz="0" w:space="0" w:color="auto"/>
        <w:right w:val="none" w:sz="0" w:space="0" w:color="auto"/>
      </w:divBdr>
    </w:div>
    <w:div w:id="1489132223">
      <w:bodyDiv w:val="1"/>
      <w:marLeft w:val="0"/>
      <w:marRight w:val="0"/>
      <w:marTop w:val="0"/>
      <w:marBottom w:val="0"/>
      <w:divBdr>
        <w:top w:val="none" w:sz="0" w:space="0" w:color="auto"/>
        <w:left w:val="none" w:sz="0" w:space="0" w:color="auto"/>
        <w:bottom w:val="none" w:sz="0" w:space="0" w:color="auto"/>
        <w:right w:val="none" w:sz="0" w:space="0" w:color="auto"/>
      </w:divBdr>
    </w:div>
    <w:div w:id="1511411983">
      <w:bodyDiv w:val="1"/>
      <w:marLeft w:val="0"/>
      <w:marRight w:val="0"/>
      <w:marTop w:val="0"/>
      <w:marBottom w:val="0"/>
      <w:divBdr>
        <w:top w:val="none" w:sz="0" w:space="0" w:color="auto"/>
        <w:left w:val="none" w:sz="0" w:space="0" w:color="auto"/>
        <w:bottom w:val="none" w:sz="0" w:space="0" w:color="auto"/>
        <w:right w:val="none" w:sz="0" w:space="0" w:color="auto"/>
      </w:divBdr>
    </w:div>
    <w:div w:id="1552886577">
      <w:bodyDiv w:val="1"/>
      <w:marLeft w:val="0"/>
      <w:marRight w:val="0"/>
      <w:marTop w:val="0"/>
      <w:marBottom w:val="0"/>
      <w:divBdr>
        <w:top w:val="none" w:sz="0" w:space="0" w:color="auto"/>
        <w:left w:val="none" w:sz="0" w:space="0" w:color="auto"/>
        <w:bottom w:val="none" w:sz="0" w:space="0" w:color="auto"/>
        <w:right w:val="none" w:sz="0" w:space="0" w:color="auto"/>
      </w:divBdr>
    </w:div>
    <w:div w:id="1571117041">
      <w:bodyDiv w:val="1"/>
      <w:marLeft w:val="0"/>
      <w:marRight w:val="0"/>
      <w:marTop w:val="0"/>
      <w:marBottom w:val="0"/>
      <w:divBdr>
        <w:top w:val="none" w:sz="0" w:space="0" w:color="auto"/>
        <w:left w:val="none" w:sz="0" w:space="0" w:color="auto"/>
        <w:bottom w:val="none" w:sz="0" w:space="0" w:color="auto"/>
        <w:right w:val="none" w:sz="0" w:space="0" w:color="auto"/>
      </w:divBdr>
    </w:div>
    <w:div w:id="1661350464">
      <w:bodyDiv w:val="1"/>
      <w:marLeft w:val="0"/>
      <w:marRight w:val="0"/>
      <w:marTop w:val="0"/>
      <w:marBottom w:val="0"/>
      <w:divBdr>
        <w:top w:val="none" w:sz="0" w:space="0" w:color="auto"/>
        <w:left w:val="none" w:sz="0" w:space="0" w:color="auto"/>
        <w:bottom w:val="none" w:sz="0" w:space="0" w:color="auto"/>
        <w:right w:val="none" w:sz="0" w:space="0" w:color="auto"/>
      </w:divBdr>
    </w:div>
    <w:div w:id="1730960614">
      <w:bodyDiv w:val="1"/>
      <w:marLeft w:val="0"/>
      <w:marRight w:val="0"/>
      <w:marTop w:val="0"/>
      <w:marBottom w:val="0"/>
      <w:divBdr>
        <w:top w:val="none" w:sz="0" w:space="0" w:color="auto"/>
        <w:left w:val="none" w:sz="0" w:space="0" w:color="auto"/>
        <w:bottom w:val="none" w:sz="0" w:space="0" w:color="auto"/>
        <w:right w:val="none" w:sz="0" w:space="0" w:color="auto"/>
      </w:divBdr>
    </w:div>
    <w:div w:id="1843468590">
      <w:bodyDiv w:val="1"/>
      <w:marLeft w:val="0"/>
      <w:marRight w:val="0"/>
      <w:marTop w:val="0"/>
      <w:marBottom w:val="0"/>
      <w:divBdr>
        <w:top w:val="none" w:sz="0" w:space="0" w:color="auto"/>
        <w:left w:val="none" w:sz="0" w:space="0" w:color="auto"/>
        <w:bottom w:val="none" w:sz="0" w:space="0" w:color="auto"/>
        <w:right w:val="none" w:sz="0" w:space="0" w:color="auto"/>
      </w:divBdr>
    </w:div>
    <w:div w:id="1866480339">
      <w:bodyDiv w:val="1"/>
      <w:marLeft w:val="0"/>
      <w:marRight w:val="0"/>
      <w:marTop w:val="0"/>
      <w:marBottom w:val="0"/>
      <w:divBdr>
        <w:top w:val="none" w:sz="0" w:space="0" w:color="auto"/>
        <w:left w:val="none" w:sz="0" w:space="0" w:color="auto"/>
        <w:bottom w:val="none" w:sz="0" w:space="0" w:color="auto"/>
        <w:right w:val="none" w:sz="0" w:space="0" w:color="auto"/>
      </w:divBdr>
    </w:div>
    <w:div w:id="208340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2023-12-27T06:04:00Z</dcterms:created>
  <dcterms:modified xsi:type="dcterms:W3CDTF">2023-12-27T07:30:00Z</dcterms:modified>
</cp:coreProperties>
</file>